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8D3F7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D53AA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4BBF61CC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08179C11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0CCAE895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7CC66269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br w:type="textWrapping"/>
      </w:r>
    </w:p>
    <w:p w14:paraId="61BA5BBD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temelju članka 40. Zakona o predškolskom odgoju i obrazovanju („Narodne novine“ br. 10/97, 107/07, 94/13, 98/19, 57/22, 101/23, 145/23, 145/24, 146/25, 22/26) i članka 87. Statuta Dječjeg vrtića „Magnolija” (</w:t>
      </w:r>
      <w:r>
        <w:rPr>
          <w:rFonts w:eastAsia="Calibri" w:cstheme="minorHAnsi"/>
          <w:sz w:val="24"/>
          <w:szCs w:val="24"/>
        </w:rPr>
        <w:t>KLASA: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601-01/26-01/05; URBROJ: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2109-26-06-26-06 od 16. travnja 2026. godine)</w:t>
      </w:r>
      <w:r>
        <w:rPr>
          <w:rFonts w:cstheme="minorHAnsi"/>
          <w:sz w:val="24"/>
          <w:szCs w:val="24"/>
        </w:rPr>
        <w:t>, Upravno vijeće Dječjeg vrtića „Magnolija” na 4. sjednici održanoj 23. srpnja 2026. godine donijelo</w:t>
      </w:r>
    </w:p>
    <w:p w14:paraId="5019B5C0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B154C8A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55E6BD5">
      <w:pPr>
        <w:pStyle w:val="2"/>
      </w:pPr>
      <w:r>
        <w:t>ETIČKI KODEKS</w:t>
      </w:r>
      <w:r>
        <w:br w:type="textWrapping"/>
      </w:r>
      <w:r>
        <w:t>Dječjeg vrtića „Magnolija“</w:t>
      </w:r>
    </w:p>
    <w:p w14:paraId="125B7F22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51DCF204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5B28EA08">
      <w:pPr>
        <w:pStyle w:val="17"/>
      </w:pPr>
      <w:r>
        <w:t xml:space="preserve"> TEMELJNE ODREDBE</w:t>
      </w:r>
    </w:p>
    <w:p w14:paraId="4BA714F7">
      <w:pPr>
        <w:pStyle w:val="22"/>
      </w:pPr>
    </w:p>
    <w:p w14:paraId="63DC1C53">
      <w:pPr>
        <w:pStyle w:val="20"/>
      </w:pPr>
      <w:r>
        <w:t>Ovim Etičkim kodeksom Dječjeg vrtića „Magnolija“ (u daljnjem tekstu: Kodeks) utvrđuju se etička načela, profesionalne vrijednosti i pravila ponašanja kojih su se dužni pridržavati svi radnici Dječjeg vrtića „Magnolija“ (u daljnjem tekstu: Vrtić) u obavljanju svojih poslova i u profesionalnom djelovanju.</w:t>
      </w:r>
    </w:p>
    <w:p w14:paraId="0E3778C4">
      <w:pPr>
        <w:pStyle w:val="20"/>
      </w:pPr>
      <w:r>
        <w:t>Kodeks promiče kulturu međusobnog poštovanja, odgovornosti, profesionalnog integriteta, zaštite dostojanstva svake osobe, najboljeg interesa djeteta te očuvanja ugleda Vrtića.</w:t>
      </w:r>
    </w:p>
    <w:p w14:paraId="0120BE2A">
      <w:pPr>
        <w:pStyle w:val="20"/>
      </w:pPr>
      <w:r>
        <w:t>Odredbe ovoga Kodeksa primjenjuju se na sve radnike Vrtića, neovisno o vrsti poslova koje obavljaju ili pravnoj osnovi njihova rada.</w:t>
      </w:r>
    </w:p>
    <w:p w14:paraId="602C0542">
      <w:pPr>
        <w:pStyle w:val="20"/>
      </w:pPr>
      <w:r>
        <w:t>Izrazi koji se u ovom Kodeksu koriste u muškom rodu neutralni su i odnose se jednako na osobe muškoga i ženskoga spola.</w:t>
      </w:r>
    </w:p>
    <w:p w14:paraId="61A6B29D"/>
    <w:p w14:paraId="13D29111">
      <w:pPr>
        <w:pStyle w:val="22"/>
      </w:pPr>
    </w:p>
    <w:p w14:paraId="1014012F">
      <w:pPr>
        <w:pStyle w:val="20"/>
      </w:pPr>
      <w:r>
        <w:t>Radnici Vrtića dužni su svojim ponašanjem promicati etičke vrijednosti, profesionalnost, zakonitost, odgovornost, međusobno uvažavanje, povjerenje i suradnju.</w:t>
      </w:r>
    </w:p>
    <w:p w14:paraId="6A7E30E7">
      <w:pPr>
        <w:pStyle w:val="20"/>
      </w:pPr>
      <w:r>
        <w:t>U obavljanju poslova radnici su dužni osobito voditi računa o zaštiti prava, dostojanstva, sigurnosti, privatnosti i dobrobiti djece.</w:t>
      </w:r>
    </w:p>
    <w:p w14:paraId="0626FD0A">
      <w:pPr>
        <w:pStyle w:val="20"/>
      </w:pPr>
      <w:r>
        <w:t>Svaki radnik osobno je odgovoran za usklađenost svojega ponašanja s načelima ovoga Kodeksa te je dužan doprinositi razvoju etične, poticajne i uključive radne sredine.</w:t>
      </w:r>
    </w:p>
    <w:p w14:paraId="20C62A6C">
      <w:pPr>
        <w:pStyle w:val="20"/>
      </w:pPr>
      <w:r>
        <w:t>Primjena ovoga Kodeksa ne isključuje primjenu zakona, drugih propisa te općih akata Vrtića kojima se uređuju prava, obveze i odgovornosti radnika.</w:t>
      </w:r>
    </w:p>
    <w:p w14:paraId="6D56372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1F8E4BFA">
      <w:pPr>
        <w:pStyle w:val="17"/>
      </w:pPr>
      <w:r>
        <w:t xml:space="preserve"> TEMELJNA ETIČKA NAČELA</w:t>
      </w:r>
    </w:p>
    <w:p w14:paraId="31057EE0">
      <w:pPr>
        <w:pStyle w:val="22"/>
      </w:pPr>
      <w:r>
        <w:t>Poštivanje ljudskog dostojanstva</w:t>
      </w:r>
    </w:p>
    <w:p w14:paraId="3AE13509">
      <w:pPr>
        <w:pStyle w:val="20"/>
      </w:pPr>
      <w:r>
        <w:t>Radnici Vrtića dužni su u svim profesionalnim odnosima poštovati dostojanstvo, prava i osobnost svakoga djeteta, roditelja, skrbnika, kolega i drugih osoba s kojima dolaze u kontakt tijekom rada.</w:t>
      </w:r>
    </w:p>
    <w:p w14:paraId="6CBC760E">
      <w:pPr>
        <w:pStyle w:val="20"/>
      </w:pPr>
      <w:r>
        <w:t>U postupanju radnika nije dopušten nijedan oblik diskriminacije, uznemiravanja, ponižavanja, vrijeđanja ili drugog ponašanja kojim se narušava dostojanstvo druge osobe.</w:t>
      </w:r>
    </w:p>
    <w:p w14:paraId="1509E47C">
      <w:pPr>
        <w:pStyle w:val="20"/>
      </w:pPr>
      <w:r>
        <w:t>Radnici su dužni promicati međusobno uvažavanje, pristojnu komunikaciju, toleranciju i kulturu dijaloga.</w:t>
      </w:r>
    </w:p>
    <w:p w14:paraId="378F2404">
      <w:pPr>
        <w:pStyle w:val="22"/>
      </w:pPr>
      <w:r>
        <w:t>Najbolji interes djeteta</w:t>
      </w:r>
    </w:p>
    <w:p w14:paraId="0965856C">
      <w:pPr>
        <w:pStyle w:val="20"/>
      </w:pPr>
      <w:r>
        <w:t>U svim profesionalnim postupanjima radnici su dužni prvenstveno štititi najbolji interes djeteta.</w:t>
      </w:r>
    </w:p>
    <w:p w14:paraId="16BC3D27">
      <w:pPr>
        <w:pStyle w:val="20"/>
      </w:pPr>
      <w:r>
        <w:t>Radnici su dužni stvarati sigurno, poticajno, uključivo i potporno okruženje koje pridonosi cjelovitom razvoju svakoga djeteta.</w:t>
      </w:r>
    </w:p>
    <w:p w14:paraId="4E82CE7E">
      <w:pPr>
        <w:pStyle w:val="20"/>
      </w:pPr>
      <w:r>
        <w:t>Svako dijete ima pravo na jednako poštovanje, zaštitu i podršku neovisno o svojim osobnim okolnostima ili obilježjima.</w:t>
      </w:r>
    </w:p>
    <w:p w14:paraId="0B38A300">
      <w:pPr>
        <w:pStyle w:val="22"/>
      </w:pPr>
      <w:r>
        <w:t>Profesionalni integritet</w:t>
      </w:r>
    </w:p>
    <w:p w14:paraId="16D1E7B5">
      <w:pPr>
        <w:pStyle w:val="20"/>
      </w:pPr>
      <w:r>
        <w:t>Radnici obavljaju svoje poslove savjesno, odgovorno, nepristrano i u skladu s pravilima struke.</w:t>
      </w:r>
    </w:p>
    <w:p w14:paraId="0DB2C0C8">
      <w:pPr>
        <w:pStyle w:val="20"/>
      </w:pPr>
      <w:r>
        <w:t>Profesionalne odluke donose se na temelju stručnog znanja, propisa i etičkih načela, bez pogodovanja ili osobnih interesa.</w:t>
      </w:r>
    </w:p>
    <w:p w14:paraId="1D9A6AB6">
      <w:pPr>
        <w:pStyle w:val="20"/>
      </w:pPr>
      <w:r>
        <w:t>Radnici svojim ponašanjem čuvaju osobni profesionalni ugled, ugled svojih kolega i ugled Vrtića.</w:t>
      </w:r>
    </w:p>
    <w:p w14:paraId="47FC887B">
      <w:pPr>
        <w:pStyle w:val="22"/>
      </w:pPr>
      <w:r>
        <w:t>Međusobni odnosi</w:t>
      </w:r>
    </w:p>
    <w:p w14:paraId="3E0CB1A6">
      <w:pPr>
        <w:pStyle w:val="20"/>
      </w:pPr>
      <w:r>
        <w:t>Radnici su dužni razvijati međusobne odnose utemeljene na suradnji, povjerenju, međusobnom poštovanju i odgovornosti.</w:t>
      </w:r>
    </w:p>
    <w:p w14:paraId="0807F46A">
      <w:pPr>
        <w:pStyle w:val="20"/>
      </w:pPr>
      <w:r>
        <w:t>Različita stručna mišljenja izražavaju se argumentirano i s uvažavanjem, bez vrijeđanja ili omalovažavanja drugih osoba.</w:t>
      </w:r>
    </w:p>
    <w:p w14:paraId="34384872">
      <w:pPr>
        <w:pStyle w:val="20"/>
      </w:pPr>
      <w:r>
        <w:t>Radnici su dužni pridonositi pozitivnom radnom ozračju te izbjegavati ponašanja koja narušavaju međuljudske odnose.</w:t>
      </w:r>
    </w:p>
    <w:p w14:paraId="6E401142">
      <w:pPr>
        <w:pStyle w:val="22"/>
      </w:pPr>
      <w:r>
        <w:t>Odgovornost prema javnosti</w:t>
      </w:r>
    </w:p>
    <w:p w14:paraId="2AE2F4A2">
      <w:pPr>
        <w:pStyle w:val="20"/>
      </w:pPr>
      <w:r>
        <w:t>Radnici svojim ponašanjem predstavljaju Vrtić te su dužni čuvati njegov ugled i povjerenje javnosti.</w:t>
      </w:r>
    </w:p>
    <w:p w14:paraId="5FCFB4CE">
      <w:pPr>
        <w:pStyle w:val="20"/>
      </w:pPr>
      <w:r>
        <w:t>U javnim nastupima, uključujući elektroničku komunikaciju i društvene mreže, radnici su dužni postupati odgovorno, profesionalno i u skladu s ugledom odgojno-obrazovne ustanove.</w:t>
      </w:r>
    </w:p>
    <w:p w14:paraId="3E582764">
      <w:pPr>
        <w:pStyle w:val="20"/>
      </w:pPr>
      <w:r>
        <w:t>Radnici ne smiju iznositi neistinite ili obmanjujuće informacije niti osobne stavove predstavljati kao službena stajališta Vrtića bez odgovarajućeg ovlaštenja.</w:t>
      </w:r>
    </w:p>
    <w:p w14:paraId="56EBF806">
      <w:pPr>
        <w:pStyle w:val="22"/>
      </w:pPr>
      <w:r>
        <w:t>Odgovorno korištenje digitalnih tehnologija</w:t>
      </w:r>
    </w:p>
    <w:p w14:paraId="3596F012">
      <w:pPr>
        <w:pStyle w:val="20"/>
      </w:pPr>
      <w:r>
        <w:t>Radnici su dužni odgovorno koristiti informacijsko-komunikacijske tehnologije u obavljanju poslova.</w:t>
      </w:r>
    </w:p>
    <w:p w14:paraId="7A84BFF9">
      <w:pPr>
        <w:pStyle w:val="20"/>
      </w:pPr>
      <w:r>
        <w:t>Korištenje umjetne inteligencije i drugih digitalnih alata mora biti u skladu sa zakonom, pravilima struke, zaštitom osobnih podataka, najboljim interesom djeteta i načelima ovoga Kodeksa.</w:t>
      </w:r>
    </w:p>
    <w:p w14:paraId="51C5A0B4">
      <w:pPr>
        <w:pStyle w:val="20"/>
      </w:pPr>
      <w:r>
        <w:t>Radnici ne smiju koristiti digitalne tehnologije na način kojim bi mogli ugroziti sigurnost djece, povjerljivost podataka, profesionalni integritet ili ugled Vrtića.</w:t>
      </w:r>
    </w:p>
    <w:p w14:paraId="25B2ECF0">
      <w:pPr>
        <w:spacing w:line="276" w:lineRule="auto"/>
        <w:rPr>
          <w:rFonts w:cstheme="minorHAnsi"/>
        </w:rPr>
      </w:pPr>
    </w:p>
    <w:p w14:paraId="5C387AF8">
      <w:pPr>
        <w:pStyle w:val="17"/>
      </w:pPr>
      <w:r>
        <w:t xml:space="preserve"> ODNOS PREMA DJECI</w:t>
      </w:r>
    </w:p>
    <w:p w14:paraId="7DD25661">
      <w:pPr>
        <w:pStyle w:val="22"/>
      </w:pPr>
      <w:r>
        <w:t>Poštivanje osobnosti djeteta</w:t>
      </w:r>
    </w:p>
    <w:p w14:paraId="0948C2B9">
      <w:pPr>
        <w:pStyle w:val="20"/>
      </w:pPr>
      <w:r>
        <w:t>Dijete je u središtu odgojno-obrazovnoga rada Vrtića.</w:t>
      </w:r>
    </w:p>
    <w:p w14:paraId="4762F3DF">
      <w:pPr>
        <w:pStyle w:val="20"/>
      </w:pPr>
      <w:r>
        <w:t>Radnici su dužni poštovati dostojanstvo, osobnost, razvojne potrebe, prava i individualne mogućnosti svakoga djeteta.</w:t>
      </w:r>
    </w:p>
    <w:p w14:paraId="3A32827C">
      <w:pPr>
        <w:pStyle w:val="20"/>
      </w:pPr>
      <w:r>
        <w:t>U radu s djecom nije dopušten nijedan oblik fizičkog, psihičkog, emocionalnog ili drugog nasilja, zastrašivanja, ponižavanja, diskriminacije ili neprimjerenog postupanja.</w:t>
      </w:r>
    </w:p>
    <w:p w14:paraId="3EC4AC09">
      <w:pPr>
        <w:pStyle w:val="22"/>
      </w:pPr>
      <w:r>
        <w:t>Sigurnost i dobrobit djece</w:t>
      </w:r>
    </w:p>
    <w:p w14:paraId="1A0898B5">
      <w:pPr>
        <w:pStyle w:val="20"/>
      </w:pPr>
      <w:r>
        <w:t>Sigurnost, zdravlje i dobrobit djece imaju prednost pred svim drugim interesima.</w:t>
      </w:r>
    </w:p>
    <w:p w14:paraId="56D71D83">
      <w:pPr>
        <w:pStyle w:val="20"/>
      </w:pPr>
      <w:r>
        <w:t>Radnici su dužni pravodobno poduzeti sve mjere koje su potrebne radi zaštite života, zdravlja, sigurnosti i prava djece.</w:t>
      </w:r>
    </w:p>
    <w:p w14:paraId="1594088E">
      <w:pPr>
        <w:pStyle w:val="20"/>
      </w:pPr>
      <w:r>
        <w:t>Ako radnik uoči ili posumnja na okolnosti koje mogu ugroziti dijete, dužan je bez odgode postupiti u skladu sa zakonom i općim aktima Vrtića.</w:t>
      </w:r>
    </w:p>
    <w:p w14:paraId="6B18DA84">
      <w:pPr>
        <w:pStyle w:val="22"/>
      </w:pPr>
      <w:r>
        <w:t>Jednakost i uključivost</w:t>
      </w:r>
    </w:p>
    <w:p w14:paraId="3383FD3B">
      <w:pPr>
        <w:pStyle w:val="20"/>
      </w:pPr>
      <w:r>
        <w:t>Svakom djetetu osigurava se jednako poštovanje i jednake mogućnosti za sudjelovanje u odgojno-obrazovnom radu.</w:t>
      </w:r>
    </w:p>
    <w:p w14:paraId="69967CE6">
      <w:pPr>
        <w:pStyle w:val="20"/>
      </w:pPr>
      <w:r>
        <w:t>Radnici su dužni uvažavati različitosti djece te poticati razvoj uključivog, sigurnog i poticajnog okruženja.</w:t>
      </w:r>
    </w:p>
    <w:p w14:paraId="4D4273CC">
      <w:pPr>
        <w:pStyle w:val="20"/>
      </w:pPr>
      <w:r>
        <w:t>Posebna se pozornost posvećuje djeci s teškoćama u razvoju, darovitoj djeci te djeci koja zbog osobnih ili obiteljskih okolnosti trebaju dodatnu podršku.</w:t>
      </w:r>
    </w:p>
    <w:p w14:paraId="096136B3">
      <w:pPr>
        <w:pStyle w:val="22"/>
      </w:pPr>
      <w:r>
        <w:t>Povjerljivost podataka o djeci</w:t>
      </w:r>
    </w:p>
    <w:p w14:paraId="717C1F7B">
      <w:pPr>
        <w:pStyle w:val="20"/>
      </w:pPr>
      <w:r>
        <w:t>Radnici su dužni čuvati povjerljivost svih podataka koje saznaju o djeci i njihovim obiteljima tijekom obavljanja poslova.</w:t>
      </w:r>
    </w:p>
    <w:p w14:paraId="41D0A333">
      <w:pPr>
        <w:pStyle w:val="20"/>
      </w:pPr>
      <w:r>
        <w:t>Podaci o djeci koriste se isključivo u svrhe propisane zakonom i u opsegu potrebnom za ostvarivanje prava i interesa djeteta.</w:t>
      </w:r>
    </w:p>
    <w:p w14:paraId="7C11BC8E">
      <w:pPr>
        <w:pStyle w:val="20"/>
      </w:pPr>
      <w:r>
        <w:t>Posebnu pažnju radnici su dužni posvetiti zaštiti privatnosti djece u usmenoj, pisanoj i elektroničkoj komunikaciji.</w:t>
      </w:r>
    </w:p>
    <w:p w14:paraId="4F7B9C68">
      <w:pPr>
        <w:pStyle w:val="22"/>
      </w:pPr>
      <w:r>
        <w:t>Profesionalne granice</w:t>
      </w:r>
    </w:p>
    <w:p w14:paraId="542C0F55">
      <w:pPr>
        <w:pStyle w:val="20"/>
      </w:pPr>
      <w:r>
        <w:t>Radnici su dužni održavati profesionalan odnos prema svakom djetetu.</w:t>
      </w:r>
    </w:p>
    <w:p w14:paraId="395509A5">
      <w:pPr>
        <w:pStyle w:val="20"/>
      </w:pPr>
      <w:r>
        <w:t>Nije dopušteno iskorištavanje položaja, autoriteta ili povjerenja djeteta radi ostvarivanja osobnih interesa ili bilo kakve druge neprihvatljive koristi.</w:t>
      </w:r>
    </w:p>
    <w:p w14:paraId="0E5FC9A6">
      <w:pPr>
        <w:pStyle w:val="20"/>
      </w:pPr>
      <w:r>
        <w:t>Radnici su dužni svojim ponašanjem biti pozitivan primjer poštenja, odgovornosti, pristojnosti i međusobnog poštovanja.</w:t>
      </w:r>
    </w:p>
    <w:p w14:paraId="0BC79C75">
      <w:pPr>
        <w:spacing w:line="276" w:lineRule="auto"/>
        <w:rPr>
          <w:rFonts w:cstheme="minorHAnsi"/>
        </w:rPr>
      </w:pPr>
    </w:p>
    <w:p w14:paraId="03C9DBFF">
      <w:pPr>
        <w:pStyle w:val="17"/>
      </w:pPr>
      <w:r>
        <w:t xml:space="preserve"> ODNOS PREMA RODITELJIMA, SKRBNICIMA I DRUGIM KORISNICIMA USLUGA</w:t>
      </w:r>
    </w:p>
    <w:p w14:paraId="72096E8B">
      <w:pPr>
        <w:pStyle w:val="22"/>
      </w:pPr>
      <w:r>
        <w:t>Partnerstvo s roditeljima i skrbnicima</w:t>
      </w:r>
    </w:p>
    <w:p w14:paraId="6EE2D170">
      <w:pPr>
        <w:pStyle w:val="20"/>
      </w:pPr>
      <w:r>
        <w:t>Radnici su dužni razvijati partnerski odnos s roditeljima i skrbnicima utemeljen na međusobnom poštovanju, povjerenju, otvorenoj komunikaciji i zajedničkoj brizi za dobrobit djeteta.</w:t>
      </w:r>
    </w:p>
    <w:p w14:paraId="0E89BB23">
      <w:pPr>
        <w:pStyle w:val="20"/>
      </w:pPr>
      <w:r>
        <w:t>Roditeljima i skrbnicima osigurava se pravodobna, istinita i razumljiva informacija o pitanjima koja se odnose na razvoj, odgoj, obrazovanje i dobrobit njihova djeteta, u skladu s propisima kojima se uređuje zaštita osobnih podataka i prava djeteta.</w:t>
      </w:r>
    </w:p>
    <w:p w14:paraId="54DCF485">
      <w:pPr>
        <w:pStyle w:val="20"/>
      </w:pPr>
      <w:r>
        <w:t>Radnici su dužni uvažavati pravo roditelja i skrbnika na sudjelovanje u životu Vrtića u skladu sa zakonom i općim aktima Vrtića.</w:t>
      </w:r>
    </w:p>
    <w:p w14:paraId="3B9D851B">
      <w:pPr>
        <w:pStyle w:val="22"/>
      </w:pPr>
      <w:r>
        <w:t>Profesionalna komunikacija</w:t>
      </w:r>
    </w:p>
    <w:p w14:paraId="25084124">
      <w:pPr>
        <w:pStyle w:val="20"/>
      </w:pPr>
      <w:r>
        <w:t>U komunikaciji s roditeljima, skrbnicima i drugim korisnicima usluga radnici su dužni postupati ljubazno, strpljivo, nepristrano i s dužnim poštovanjem.</w:t>
      </w:r>
    </w:p>
    <w:p w14:paraId="48B7BDDF">
      <w:pPr>
        <w:pStyle w:val="20"/>
      </w:pPr>
      <w:r>
        <w:t>Radnici su dužni izbjegavati sukobe, neprimjerene rasprave i svaki oblik komunikacije kojim bi se moglo narušiti dostojanstvo druge osobe ili ugled Vrtića.</w:t>
      </w:r>
    </w:p>
    <w:p w14:paraId="4BFBEBE7">
      <w:pPr>
        <w:pStyle w:val="20"/>
      </w:pPr>
      <w:r>
        <w:t>Primjedbe, prijedlozi i pritužbe korisnika usluga razmatraju se profesionalno, nepristrano i bez predrasuda.</w:t>
      </w:r>
    </w:p>
    <w:p w14:paraId="1A95D93B">
      <w:pPr>
        <w:pStyle w:val="22"/>
      </w:pPr>
      <w:r>
        <w:t>Povjerljivost i zaštita privatnosti</w:t>
      </w:r>
    </w:p>
    <w:p w14:paraId="01BB7DE3">
      <w:pPr>
        <w:pStyle w:val="20"/>
      </w:pPr>
      <w:r>
        <w:t>Radnici su dužni čuvati povjerljivost podataka koje saznaju o roditeljima, skrbnicima i drugim korisnicima usluga tijekom obavljanja svojih poslova.</w:t>
      </w:r>
    </w:p>
    <w:p w14:paraId="10D90B97">
      <w:pPr>
        <w:pStyle w:val="20"/>
      </w:pPr>
      <w:r>
        <w:t>Podaci i informacije ne smiju se koristiti niti otkrivati protivno zakonu, profesionalnoj etici ili interesima djeteta.</w:t>
      </w:r>
    </w:p>
    <w:p w14:paraId="719E5415">
      <w:pPr>
        <w:pStyle w:val="20"/>
      </w:pPr>
      <w:r>
        <w:t>Razgovori o djeci, roditeljima ili obiteljskim okolnostima vode se isključivo kada je to potrebno radi obavljanja poslova iz djelokruga rada Vrtića.</w:t>
      </w:r>
    </w:p>
    <w:p w14:paraId="620C8B42">
      <w:pPr>
        <w:pStyle w:val="22"/>
      </w:pPr>
      <w:r>
        <w:t>Nepristranost i jednak pristup</w:t>
      </w:r>
    </w:p>
    <w:p w14:paraId="164756E5">
      <w:pPr>
        <w:pStyle w:val="20"/>
      </w:pPr>
      <w:r>
        <w:t>Radnici su dužni prema svim korisnicima usluga postupati jednako, bez pogodovanja, diskriminacije ili predrasuda.</w:t>
      </w:r>
    </w:p>
    <w:p w14:paraId="49DD4298">
      <w:pPr>
        <w:pStyle w:val="20"/>
      </w:pPr>
      <w:r>
        <w:t>Nije dopušteno koristiti službeni položaj radi ostvarivanja osobne koristi, pogodovanja pojedinim roditeljima ili pribavljanja neopravdanih prednosti.</w:t>
      </w:r>
    </w:p>
    <w:p w14:paraId="5514BA3E">
      <w:pPr>
        <w:pStyle w:val="20"/>
      </w:pPr>
      <w:r>
        <w:t>Radnici su dužni izbjegavati svaku okolnost koja bi mogla dovesti u pitanje njihovu nepristranost ili profesionalni integritet.</w:t>
      </w:r>
    </w:p>
    <w:p w14:paraId="1739D0BD">
      <w:pPr>
        <w:spacing w:line="276" w:lineRule="auto"/>
        <w:rPr>
          <w:rFonts w:cstheme="minorHAnsi"/>
        </w:rPr>
      </w:pPr>
    </w:p>
    <w:p w14:paraId="2009B1F0">
      <w:pPr>
        <w:pStyle w:val="17"/>
      </w:pPr>
      <w:r>
        <w:t xml:space="preserve"> PROFESIONALNA ODGOVORNOST</w:t>
      </w:r>
    </w:p>
    <w:p w14:paraId="2EFBFE68">
      <w:pPr>
        <w:pStyle w:val="22"/>
      </w:pPr>
      <w:r>
        <w:t>Profesionalni integritet</w:t>
      </w:r>
    </w:p>
    <w:p w14:paraId="145BBACB">
      <w:pPr>
        <w:pStyle w:val="20"/>
      </w:pPr>
      <w:r>
        <w:t>Radnici su dužni obavljati svoje poslove savjesno, odgovorno, stručno i nepristrano, u skladu sa zakonom, pravilima struke i odredbama ovoga Kodeksa.</w:t>
      </w:r>
    </w:p>
    <w:p w14:paraId="1E19BD83">
      <w:pPr>
        <w:pStyle w:val="20"/>
      </w:pPr>
      <w:r>
        <w:t>Radnici svojim ponašanjem pridonose ugledu odgojno-obrazovne struke i očuvanju povjerenja javnosti u rad Vrtića.</w:t>
      </w:r>
    </w:p>
    <w:p w14:paraId="5C88142B">
      <w:pPr>
        <w:pStyle w:val="20"/>
      </w:pPr>
      <w:r>
        <w:t>Profesionalni integritet podrazumijeva poštenje, odgovornost, objektivnost, dosljednost i spremnost na kontinuirano stručno usavršavanje.</w:t>
      </w:r>
    </w:p>
    <w:p w14:paraId="6B7A9DB2">
      <w:pPr>
        <w:pStyle w:val="22"/>
      </w:pPr>
      <w:r>
        <w:t>Međusobno poštovanje i suradnja</w:t>
      </w:r>
    </w:p>
    <w:p w14:paraId="5A009AF7">
      <w:pPr>
        <w:pStyle w:val="20"/>
      </w:pPr>
      <w:r>
        <w:t>Radnici su dužni međusobno surađivati u ozračju povjerenja, uvažavanja, kolegijalnosti i profesionalne odgovornosti.</w:t>
      </w:r>
    </w:p>
    <w:p w14:paraId="6445E5BF">
      <w:pPr>
        <w:pStyle w:val="20"/>
      </w:pPr>
      <w:r>
        <w:t>Radnici poštuju stručna mišljenja svojih kolega te različita stajališta izražavaju argumentirano i s međusobnim uvažavanjem.</w:t>
      </w:r>
    </w:p>
    <w:p w14:paraId="688BBF6E">
      <w:pPr>
        <w:pStyle w:val="20"/>
      </w:pPr>
      <w:r>
        <w:t>Nije dopušteno ponašanje kojim se narušavaju međuljudski odnosi, profesionalni ugled ili radna atmosfera u Vrtiću.</w:t>
      </w:r>
    </w:p>
    <w:p w14:paraId="543BC024">
      <w:pPr>
        <w:pStyle w:val="22"/>
      </w:pPr>
      <w:r>
        <w:t>Nepristranost i sukob interesa</w:t>
      </w:r>
    </w:p>
    <w:p w14:paraId="13471579">
      <w:pPr>
        <w:pStyle w:val="20"/>
      </w:pPr>
      <w:r>
        <w:t>Radnici su dužni donositi profesionalne odluke isključivo u najboljem interesu djece i Vrtića.</w:t>
      </w:r>
    </w:p>
    <w:p w14:paraId="290F881E">
      <w:pPr>
        <w:pStyle w:val="20"/>
      </w:pPr>
      <w:r>
        <w:t>Radnici su dužni izbjegavati svaku situaciju koja bi mogla dovesti u pitanje njihovu objektivnost, nepristranost ili profesionalni integritet.</w:t>
      </w:r>
    </w:p>
    <w:p w14:paraId="53E5B379">
      <w:pPr>
        <w:pStyle w:val="20"/>
      </w:pPr>
      <w:r>
        <w:t>Ako postoji mogućnost nastanka sukoba interesa, radnik je dužan postupiti u skladu s općim aktima Vrtića.</w:t>
      </w:r>
    </w:p>
    <w:p w14:paraId="2E231B39">
      <w:pPr>
        <w:pStyle w:val="22"/>
      </w:pPr>
      <w:r>
        <w:t>Odgovorno predstavljanje Vrtića</w:t>
      </w:r>
    </w:p>
    <w:p w14:paraId="13D833A0">
      <w:pPr>
        <w:pStyle w:val="20"/>
      </w:pPr>
      <w:r>
        <w:t>U javnim nastupima radnici su dužni štititi ugled Vrtića, odgojno-obrazovne struke i svojih kolega.</w:t>
      </w:r>
    </w:p>
    <w:p w14:paraId="68413366">
      <w:pPr>
        <w:pStyle w:val="20"/>
      </w:pPr>
      <w:r>
        <w:t>Radnici jasno razlikuju osobna mišljenja od službenih stajališta Vrtića.</w:t>
      </w:r>
    </w:p>
    <w:p w14:paraId="285DCBB0">
      <w:pPr>
        <w:pStyle w:val="20"/>
      </w:pPr>
      <w:r>
        <w:t>Komunikacija u javnom prostoru, uključujući društvene mreže i druge digitalne platforme, treba biti primjerena profesionalnoj ulozi radnika.</w:t>
      </w:r>
    </w:p>
    <w:p w14:paraId="315BED8A">
      <w:pPr>
        <w:pStyle w:val="22"/>
      </w:pPr>
      <w:r>
        <w:t>Digitalna etika</w:t>
      </w:r>
    </w:p>
    <w:p w14:paraId="2EB48F5D">
      <w:pPr>
        <w:pStyle w:val="20"/>
      </w:pPr>
      <w:r>
        <w:t>Radnici su dužni odgovorno koristiti informacijsko-komunikacijske tehnologije i digitalne alate u obavljanju svojih poslova.</w:t>
      </w:r>
    </w:p>
    <w:p w14:paraId="5FECC085">
      <w:pPr>
        <w:pStyle w:val="20"/>
      </w:pPr>
      <w:r>
        <w:t>Pri korištenju umjetne inteligencije, digitalnih platformi i drugih tehnoloških rješenja radnici su dužni postupati transparentno, odgovorno i u skladu sa zaštitom prava djece, osobnih podataka i profesionalnim standardima.</w:t>
      </w:r>
    </w:p>
    <w:p w14:paraId="18A29113">
      <w:pPr>
        <w:pStyle w:val="20"/>
      </w:pPr>
      <w:r>
        <w:t>Digitalne tehnologije ne smiju se koristiti na način kojim bi se ugrozilo dostojanstvo osoba, povjerljivost podataka ili ugled Vrtića.</w:t>
      </w:r>
    </w:p>
    <w:p w14:paraId="2FA448D1">
      <w:pPr>
        <w:pStyle w:val="22"/>
      </w:pPr>
      <w:r>
        <w:t>Stručno usavršavanje</w:t>
      </w:r>
    </w:p>
    <w:p w14:paraId="4C8A3545">
      <w:pPr>
        <w:pStyle w:val="20"/>
      </w:pPr>
      <w:r>
        <w:t>Radnici su dužni trajno razvijati svoja stručna znanja, vještine i kompetencije.</w:t>
      </w:r>
    </w:p>
    <w:p w14:paraId="6D2A6C82">
      <w:pPr>
        <w:pStyle w:val="20"/>
      </w:pPr>
      <w:r>
        <w:t>Radnici su dužni stečena znanja primjenjivati u radu te ih dijeliti s kolegama radi unapređenja kvalitete odgojno-obrazovnoga rada.</w:t>
      </w:r>
    </w:p>
    <w:p w14:paraId="628A7C0D">
      <w:pPr>
        <w:pStyle w:val="20"/>
      </w:pPr>
      <w:r>
        <w:t>Razmjena stručnih iskustava i međusobno učenje predstavljaju važan dio profesionalne kulture Vrtića.</w:t>
      </w:r>
    </w:p>
    <w:p w14:paraId="3B2629CA"/>
    <w:p w14:paraId="75C5E645">
      <w:pPr>
        <w:pStyle w:val="17"/>
      </w:pPr>
      <w:r>
        <w:t xml:space="preserve"> ETIČKO POVJERENSTVO</w:t>
      </w:r>
    </w:p>
    <w:p w14:paraId="441FE651">
      <w:pPr>
        <w:pStyle w:val="22"/>
      </w:pPr>
      <w:r>
        <w:t>Etičko povjerenstvo</w:t>
      </w:r>
    </w:p>
    <w:p w14:paraId="16D39801">
      <w:pPr>
        <w:pStyle w:val="20"/>
      </w:pPr>
      <w:r>
        <w:t>Radi promicanja etičkih načela i praćenja primjene ovoga Kodeksa u Vrtiću se osniva Etičko povjerenstvo.</w:t>
      </w:r>
    </w:p>
    <w:p w14:paraId="4E7B2B64">
      <w:pPr>
        <w:pStyle w:val="20"/>
      </w:pPr>
      <w:r>
        <w:t>Etičko povjerenstvo je neovisno, nepristrano i savjetodavno tijelo.</w:t>
      </w:r>
    </w:p>
    <w:p w14:paraId="663C6AAD">
      <w:pPr>
        <w:pStyle w:val="20"/>
      </w:pPr>
      <w:r>
        <w:t>U svom radu Etičko povjerenstvo postupa u skladu s načelima zakonitosti, nepristranosti, povjerljivosti, pravičnosti i zaštite dostojanstva svih sudionika postupka.</w:t>
      </w:r>
    </w:p>
    <w:p w14:paraId="36D55666">
      <w:pPr>
        <w:pStyle w:val="22"/>
      </w:pPr>
      <w:r>
        <w:t>Imenovanje i sastav</w:t>
      </w:r>
    </w:p>
    <w:p w14:paraId="316061F2">
      <w:pPr>
        <w:pStyle w:val="20"/>
      </w:pPr>
      <w:r>
        <w:t>Etičko povjerenstvo imenuje Upravno vijeće.</w:t>
      </w:r>
    </w:p>
    <w:p w14:paraId="599A410D">
      <w:pPr>
        <w:pStyle w:val="20"/>
      </w:pPr>
      <w:r>
        <w:t>Etičko povjerenstvo sastoji se od predsjednika i dva člana te njihovih zamjenika.</w:t>
      </w:r>
    </w:p>
    <w:p w14:paraId="0DBE7C26">
      <w:pPr>
        <w:pStyle w:val="20"/>
      </w:pPr>
      <w:r>
        <w:t>Članovi Povjerenstva imenuju se iz reda radnika Vrtića koji svojim stručnim i osobnim ugledom jamče nepristrano i odgovorno obavljanje dužnosti.</w:t>
      </w:r>
    </w:p>
    <w:p w14:paraId="5FAD6AE9">
      <w:pPr>
        <w:pStyle w:val="20"/>
      </w:pPr>
      <w:r>
        <w:t>Mandat članova traje četiri godine i mogu biti ponovno imenovani.</w:t>
      </w:r>
    </w:p>
    <w:p w14:paraId="1AEB53D3">
      <w:pPr>
        <w:pStyle w:val="22"/>
      </w:pPr>
      <w:r>
        <w:t>Nadležnost Etičkog povjerenstva</w:t>
      </w:r>
    </w:p>
    <w:p w14:paraId="50FB7DB3">
      <w:pPr>
        <w:pStyle w:val="20"/>
      </w:pPr>
      <w:r>
        <w:t>Etičko povjerenstvo osobito:</w:t>
      </w:r>
    </w:p>
    <w:p w14:paraId="5B1210C5">
      <w:pPr>
        <w:numPr>
          <w:ilvl w:val="2"/>
          <w:numId w:val="3"/>
        </w:numPr>
        <w:spacing w:before="120"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prati primjenu Etičkog kodeksa, </w:t>
      </w:r>
    </w:p>
    <w:p w14:paraId="5F1A401D">
      <w:pPr>
        <w:numPr>
          <w:ilvl w:val="2"/>
          <w:numId w:val="3"/>
        </w:numPr>
        <w:spacing w:before="120"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razmatra prijave mogućih povreda etičkih načela, </w:t>
      </w:r>
    </w:p>
    <w:p w14:paraId="0D1A7D9E">
      <w:pPr>
        <w:numPr>
          <w:ilvl w:val="2"/>
          <w:numId w:val="3"/>
        </w:numPr>
        <w:spacing w:before="120"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daje mišljenja i preporuke u vezi s primjenom Etičkog kodeksa, </w:t>
      </w:r>
    </w:p>
    <w:p w14:paraId="4C51CB26">
      <w:pPr>
        <w:numPr>
          <w:ilvl w:val="2"/>
          <w:numId w:val="3"/>
        </w:numPr>
        <w:spacing w:before="120"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promiče razvoj etičke kulture i profesionalnog integriteta u Vrtiću, </w:t>
      </w:r>
    </w:p>
    <w:p w14:paraId="78EB45D8">
      <w:pPr>
        <w:numPr>
          <w:ilvl w:val="2"/>
          <w:numId w:val="3"/>
        </w:numPr>
        <w:spacing w:before="120"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prema potrebi predlaže izmjene i dopune Etičkog kodeksa. </w:t>
      </w:r>
    </w:p>
    <w:p w14:paraId="74E375E3">
      <w:pPr>
        <w:pStyle w:val="22"/>
      </w:pPr>
      <w:r>
        <w:t>Pokretanje postupka</w:t>
      </w:r>
    </w:p>
    <w:p w14:paraId="552E8092">
      <w:pPr>
        <w:pStyle w:val="20"/>
      </w:pPr>
      <w:r>
        <w:t>Postupak pred Etičkim povjerenstvom može pokrenuti radnik, ravnatelj, Upravno vijeće ili druga osoba koja smatra da je došlo do povrede etičkih načela.</w:t>
      </w:r>
    </w:p>
    <w:p w14:paraId="74074BA9">
      <w:pPr>
        <w:pStyle w:val="20"/>
      </w:pPr>
      <w:r>
        <w:t>Prijava se podnosi u pisanom ili elektroničkom obliku te treba sadržavati opis okolnosti na kojima se temelji.</w:t>
      </w:r>
    </w:p>
    <w:p w14:paraId="56EE7E71">
      <w:pPr>
        <w:pStyle w:val="20"/>
      </w:pPr>
      <w:r>
        <w:t>Anonimne prijave Povjerenstvo može razmotriti ako raspolaže dovoljno vjerodostojnim podacima za postupanje.</w:t>
      </w:r>
    </w:p>
    <w:p w14:paraId="16758C32">
      <w:pPr>
        <w:pStyle w:val="22"/>
      </w:pPr>
      <w:r>
        <w:t>Način rada</w:t>
      </w:r>
    </w:p>
    <w:p w14:paraId="36901728">
      <w:pPr>
        <w:pStyle w:val="20"/>
      </w:pPr>
      <w:r>
        <w:t>Prije donošenja mišljenja Etičko povjerenstvo omogućit će osobama na koje se prijava odnosi da iznesu svoje očitovanje, ako je to moguće i primjereno okolnostima slučaja.</w:t>
      </w:r>
    </w:p>
    <w:p w14:paraId="50D52DD3">
      <w:pPr>
        <w:pStyle w:val="20"/>
      </w:pPr>
      <w:r>
        <w:t>Etičko povjerenstvo može, prema potrebi, zatražiti dodatna pojašnjenja ili dokumentaciju.</w:t>
      </w:r>
    </w:p>
    <w:p w14:paraId="1D4BDEC2">
      <w:pPr>
        <w:pStyle w:val="20"/>
      </w:pPr>
      <w:r>
        <w:t>U radu Povjerenstva poštuju se načela povjerljivosti, nepristranosti i zaštite dostojanstva svih sudionika.</w:t>
      </w:r>
    </w:p>
    <w:p w14:paraId="02AD698F">
      <w:pPr>
        <w:pStyle w:val="22"/>
      </w:pPr>
      <w:r>
        <w:t>Mišljenje Etičkog povjerenstva</w:t>
      </w:r>
    </w:p>
    <w:p w14:paraId="51B74573">
      <w:pPr>
        <w:pStyle w:val="20"/>
      </w:pPr>
      <w:r>
        <w:t>Nakon provedenog postupka Etičko povjerenstvo donosi pisano mišljenje.</w:t>
      </w:r>
    </w:p>
    <w:p w14:paraId="7EF036F3">
      <w:pPr>
        <w:pStyle w:val="20"/>
      </w:pPr>
      <w:r>
        <w:t>Mišljenje može sadržavati ocjenu usklađenosti ponašanja s načelima ovoga Kodeksa te preporuke za otklanjanje uočenih nepravilnosti ili unapređenje etičkog postupanja.</w:t>
      </w:r>
    </w:p>
    <w:p w14:paraId="607907E1">
      <w:pPr>
        <w:pStyle w:val="20"/>
      </w:pPr>
      <w:r>
        <w:t>Mišljenje Etičkog povjerenstva nema karakter odluke o pravima i obvezama radnika niti zamjenjuje postupke propisane zakonom ili drugim općim aktima Vrtića.</w:t>
      </w:r>
    </w:p>
    <w:p w14:paraId="1E302978">
      <w:pPr>
        <w:spacing w:line="276" w:lineRule="auto"/>
        <w:rPr>
          <w:rFonts w:cstheme="minorHAnsi"/>
        </w:rPr>
      </w:pPr>
    </w:p>
    <w:p w14:paraId="38B39532">
      <w:pPr>
        <w:pStyle w:val="17"/>
      </w:pPr>
      <w:r>
        <w:t xml:space="preserve"> ODGOVORNOST ZBOG KRŠENJA ETIČKOG KODEKSA</w:t>
      </w:r>
    </w:p>
    <w:p w14:paraId="5C6F6645">
      <w:pPr>
        <w:pStyle w:val="22"/>
      </w:pPr>
      <w:r>
        <w:t>Povreda Etičkog kodeksa</w:t>
      </w:r>
    </w:p>
    <w:p w14:paraId="38B34D5E">
      <w:pPr>
        <w:pStyle w:val="20"/>
      </w:pPr>
      <w:r>
        <w:t>Povredom ovoga Kodeksa smatra se svako ponašanje radnika koje je protivno etičkim načelima i pravilima profesionalnog ponašanja utvrđenima ovim Kodeksom.</w:t>
      </w:r>
    </w:p>
    <w:p w14:paraId="51ABE2FE">
      <w:pPr>
        <w:pStyle w:val="20"/>
      </w:pPr>
      <w:r>
        <w:t>Svaka prijavljena povreda razmatra se nepristrano, uz poštovanje dostojanstva svih sudionika i prava na očitovanje.</w:t>
      </w:r>
    </w:p>
    <w:p w14:paraId="4A300DEE">
      <w:pPr>
        <w:pStyle w:val="20"/>
      </w:pPr>
      <w:r>
        <w:t>U postupku utvrđivanja moguće povrede Etičkog kodeksa primjenjuju se načela objektivnosti, povjerljivosti, pravičnosti i razmjernosti.</w:t>
      </w:r>
    </w:p>
    <w:p w14:paraId="30932D44">
      <w:pPr>
        <w:pStyle w:val="22"/>
      </w:pPr>
      <w:r>
        <w:t>Odnos prema drugim postupcima</w:t>
      </w:r>
    </w:p>
    <w:p w14:paraId="193C6053">
      <w:pPr>
        <w:pStyle w:val="20"/>
      </w:pPr>
      <w:r>
        <w:t>Postupak pred Etičkim povjerenstvom ne isključuje niti zamjenjuje postupke propisane zakonom ili drugim općim aktima Vrtića.</w:t>
      </w:r>
    </w:p>
    <w:p w14:paraId="3C4802BB">
      <w:pPr>
        <w:pStyle w:val="20"/>
      </w:pPr>
      <w:r>
        <w:t>Ako tijekom razmatranja predmeta Etičko povjerenstvo utvrdi okolnosti koje upućuju na moguću povredu zakona ili obveza iz radnog odnosa, o tome će obavijestiti ravnatelja radi poduzimanja mjera iz njegove nadležnosti.</w:t>
      </w:r>
    </w:p>
    <w:p w14:paraId="319D8AB7">
      <w:pPr>
        <w:pStyle w:val="20"/>
      </w:pPr>
      <w:r>
        <w:t>Mišljenje Etičkog povjerenstva može se koristiti kao stručno mišljenje u drugim postupcima, ako je to dopušteno posebnim propisima.</w:t>
      </w:r>
    </w:p>
    <w:p w14:paraId="03DF4C9A">
      <w:pPr>
        <w:spacing w:line="276" w:lineRule="auto"/>
        <w:rPr>
          <w:rFonts w:cstheme="minorHAnsi"/>
        </w:rPr>
      </w:pPr>
    </w:p>
    <w:p w14:paraId="288A5350">
      <w:pPr>
        <w:pStyle w:val="17"/>
      </w:pPr>
      <w:r>
        <w:t xml:space="preserve"> UPOZNAVANJE RADNIKA S ETIČKIM KODEKSOM</w:t>
      </w:r>
    </w:p>
    <w:p w14:paraId="5DAAF3B6">
      <w:pPr>
        <w:pStyle w:val="22"/>
      </w:pPr>
      <w:r>
        <w:t>Upoznavanje radnika</w:t>
      </w:r>
    </w:p>
    <w:p w14:paraId="02546A2F">
      <w:pPr>
        <w:pStyle w:val="20"/>
      </w:pPr>
      <w:r>
        <w:t>Ravnatelj je dužan osigurati da svi radnici budu upoznati s odredbama ovoga Kodeksa.</w:t>
      </w:r>
    </w:p>
    <w:p w14:paraId="7B7A311D">
      <w:pPr>
        <w:pStyle w:val="20"/>
      </w:pPr>
      <w:r>
        <w:t>Radnici su dužni upoznati se sa sadržajem Kodeksa i pridržavati se njegovih odredbi.</w:t>
      </w:r>
    </w:p>
    <w:p w14:paraId="19BB0D8A">
      <w:pPr>
        <w:pStyle w:val="20"/>
      </w:pPr>
      <w:r>
        <w:t>Upoznavanje radnika s Etičkim kodeksom evidentira se sukladno općim aktima Vrtića.</w:t>
      </w:r>
    </w:p>
    <w:p w14:paraId="3803362F">
      <w:pPr>
        <w:spacing w:line="276" w:lineRule="auto"/>
        <w:rPr>
          <w:rFonts w:cstheme="minorHAnsi"/>
        </w:rPr>
      </w:pPr>
    </w:p>
    <w:p w14:paraId="6E4274C0">
      <w:pPr>
        <w:pStyle w:val="17"/>
      </w:pPr>
      <w:r>
        <w:t xml:space="preserve"> PRIJELAZNE I ZAVRŠNE ODREDBE</w:t>
      </w:r>
    </w:p>
    <w:p w14:paraId="0685D520">
      <w:pPr>
        <w:pStyle w:val="22"/>
      </w:pPr>
      <w:r>
        <w:t>Primjena Kodeksa</w:t>
      </w:r>
    </w:p>
    <w:p w14:paraId="574DEB57">
      <w:pPr>
        <w:pStyle w:val="20"/>
      </w:pPr>
      <w:r>
        <w:t>Odredbe ovoga Kodeksa primjenjuju se na sve radnike Vrtića od dana njegova stupanja na snagu.</w:t>
      </w:r>
    </w:p>
    <w:p w14:paraId="634A43B7">
      <w:pPr>
        <w:pStyle w:val="20"/>
      </w:pPr>
      <w:r>
        <w:t>Tumačenje odredaba ovoga Kodeksa daje Upravno vijeće.</w:t>
      </w:r>
    </w:p>
    <w:p w14:paraId="3314BEE3">
      <w:pPr>
        <w:pStyle w:val="22"/>
      </w:pPr>
      <w:r>
        <w:t>Etičko povjerenstvo</w:t>
      </w:r>
    </w:p>
    <w:p w14:paraId="3DEBEA86">
      <w:pPr>
        <w:pStyle w:val="20"/>
      </w:pPr>
      <w:r>
        <w:t>Upravno vijeće imenovat će Etičko povjerenstvo u roku od 90 dana od dana stupanja na snagu ovoga Kodeksa.</w:t>
      </w:r>
    </w:p>
    <w:p w14:paraId="1E90EB47">
      <w:pPr>
        <w:pStyle w:val="20"/>
      </w:pPr>
      <w:r>
        <w:t>Do imenovanja Etičkog povjerenstva poslove iz njegove nadležnosti obavlja ravnatelj, u opsegu nužnom za provedbu ovoga Kodeksa.</w:t>
      </w:r>
    </w:p>
    <w:p w14:paraId="389EB90B">
      <w:pPr>
        <w:pStyle w:val="22"/>
      </w:pPr>
      <w:r>
        <w:t>Stupanje na snagu</w:t>
      </w:r>
    </w:p>
    <w:p w14:paraId="276CF53E">
      <w:pPr>
        <w:pStyle w:val="20"/>
      </w:pPr>
      <w:r>
        <w:t>Ovaj Etički kodeks stupa na snagu osmoga dana od dana objave na oglasnoj ploči i mrežnoj stranici Dječjeg vrtića „Magnolija“.</w:t>
      </w:r>
    </w:p>
    <w:p w14:paraId="6A199E69"/>
    <w:p w14:paraId="3DAAE801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601-01/26-02/03</w:t>
      </w:r>
      <w:bookmarkStart w:id="0" w:name="_GoBack"/>
      <w:bookmarkEnd w:id="0"/>
    </w:p>
    <w:p w14:paraId="6DE688BA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2109-26-1-02-26-1</w:t>
      </w:r>
    </w:p>
    <w:p w14:paraId="0D9C00B0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039EA1EC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77B68032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62865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2F60F779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3602B9CB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7C9C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581F3AAC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p w14:paraId="3400735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94D8E56">
      <w:pPr>
        <w:spacing w:line="276" w:lineRule="auto"/>
        <w:jc w:val="both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0C235729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D366EF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4106AA"/>
    <w:multiLevelType w:val="multilevel"/>
    <w:tmpl w:val="034106AA"/>
    <w:lvl w:ilvl="0" w:tentative="0">
      <w:start w:val="1"/>
      <w:numFmt w:val="decimal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bullet"/>
      <w:lvlText w:val="-"/>
      <w:lvlJc w:val="left"/>
      <w:pPr>
        <w:ind w:left="700" w:hanging="360"/>
      </w:pPr>
      <w:rPr>
        <w:rFonts w:hint="default" w:ascii="Calibri" w:hAnsi="Calibri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9DB6AB0"/>
    <w:multiLevelType w:val="multilevel"/>
    <w:tmpl w:val="59DB6AB0"/>
    <w:lvl w:ilvl="0" w:tentative="0">
      <w:start w:val="1"/>
      <w:numFmt w:val="decimal"/>
      <w:pStyle w:val="22"/>
      <w:suff w:val="space"/>
      <w:lvlText w:val="Članak %1."/>
      <w:lvlJc w:val="left"/>
      <w:pPr>
        <w:ind w:left="4679" w:firstLine="0"/>
      </w:pPr>
    </w:lvl>
    <w:lvl w:ilvl="1" w:tentative="0">
      <w:start w:val="1"/>
      <w:numFmt w:val="decimal"/>
      <w:pStyle w:val="20"/>
      <w:suff w:val="space"/>
      <w:lvlText w:val="(%2)"/>
      <w:lvlJc w:val="left"/>
      <w:pPr>
        <w:ind w:left="3156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A03641E"/>
    <w:multiLevelType w:val="multilevel"/>
    <w:tmpl w:val="5A03641E"/>
    <w:lvl w:ilvl="0" w:tentative="0">
      <w:start w:val="1"/>
      <w:numFmt w:val="upperRoman"/>
      <w:pStyle w:val="17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B9"/>
    <w:rsid w:val="000E72EB"/>
    <w:rsid w:val="000F50D6"/>
    <w:rsid w:val="000F7863"/>
    <w:rsid w:val="00143D66"/>
    <w:rsid w:val="0015506A"/>
    <w:rsid w:val="001572F5"/>
    <w:rsid w:val="0016785B"/>
    <w:rsid w:val="00181185"/>
    <w:rsid w:val="00194B9B"/>
    <w:rsid w:val="001A3F17"/>
    <w:rsid w:val="001A7F48"/>
    <w:rsid w:val="002043A3"/>
    <w:rsid w:val="00251575"/>
    <w:rsid w:val="00265701"/>
    <w:rsid w:val="0027700A"/>
    <w:rsid w:val="00277AB0"/>
    <w:rsid w:val="002A7C1D"/>
    <w:rsid w:val="002B3DE5"/>
    <w:rsid w:val="002E27FA"/>
    <w:rsid w:val="0031708B"/>
    <w:rsid w:val="0033372F"/>
    <w:rsid w:val="003437BA"/>
    <w:rsid w:val="003731D7"/>
    <w:rsid w:val="003C1DD5"/>
    <w:rsid w:val="003D1769"/>
    <w:rsid w:val="003E5DA5"/>
    <w:rsid w:val="00436D16"/>
    <w:rsid w:val="004570A4"/>
    <w:rsid w:val="004634A0"/>
    <w:rsid w:val="004A5F15"/>
    <w:rsid w:val="004E0C7B"/>
    <w:rsid w:val="005068B9"/>
    <w:rsid w:val="005349C7"/>
    <w:rsid w:val="00561CCF"/>
    <w:rsid w:val="0056461A"/>
    <w:rsid w:val="00585D9C"/>
    <w:rsid w:val="00586A1D"/>
    <w:rsid w:val="005B09DA"/>
    <w:rsid w:val="005B4EA1"/>
    <w:rsid w:val="00600A57"/>
    <w:rsid w:val="0068550A"/>
    <w:rsid w:val="006A6F8C"/>
    <w:rsid w:val="0070389F"/>
    <w:rsid w:val="00740101"/>
    <w:rsid w:val="00750EAA"/>
    <w:rsid w:val="00784DDD"/>
    <w:rsid w:val="007946CB"/>
    <w:rsid w:val="008109EC"/>
    <w:rsid w:val="00826126"/>
    <w:rsid w:val="00886CD9"/>
    <w:rsid w:val="008D61F3"/>
    <w:rsid w:val="008F5D76"/>
    <w:rsid w:val="0091662F"/>
    <w:rsid w:val="0093782F"/>
    <w:rsid w:val="00970437"/>
    <w:rsid w:val="0098613D"/>
    <w:rsid w:val="00A05782"/>
    <w:rsid w:val="00A13A2C"/>
    <w:rsid w:val="00A772EC"/>
    <w:rsid w:val="00A90C72"/>
    <w:rsid w:val="00AD000A"/>
    <w:rsid w:val="00AE0A23"/>
    <w:rsid w:val="00AE76C3"/>
    <w:rsid w:val="00B465FE"/>
    <w:rsid w:val="00B63F0D"/>
    <w:rsid w:val="00B95570"/>
    <w:rsid w:val="00BA21FD"/>
    <w:rsid w:val="00BA7563"/>
    <w:rsid w:val="00C50867"/>
    <w:rsid w:val="00C530A2"/>
    <w:rsid w:val="00C82D03"/>
    <w:rsid w:val="00CA0220"/>
    <w:rsid w:val="00CA637B"/>
    <w:rsid w:val="00CB3C0F"/>
    <w:rsid w:val="00CF1075"/>
    <w:rsid w:val="00D106BA"/>
    <w:rsid w:val="00D340C6"/>
    <w:rsid w:val="00D8177B"/>
    <w:rsid w:val="00D81CE3"/>
    <w:rsid w:val="00D958C4"/>
    <w:rsid w:val="00DB086A"/>
    <w:rsid w:val="00DD2B47"/>
    <w:rsid w:val="00DD5B4B"/>
    <w:rsid w:val="00DF51A1"/>
    <w:rsid w:val="00E22B85"/>
    <w:rsid w:val="00E25CEA"/>
    <w:rsid w:val="00E2754A"/>
    <w:rsid w:val="00E4691B"/>
    <w:rsid w:val="00E71088"/>
    <w:rsid w:val="00E850FF"/>
    <w:rsid w:val="00EB3AC7"/>
    <w:rsid w:val="00EC6D09"/>
    <w:rsid w:val="00F00DD9"/>
    <w:rsid w:val="00F07211"/>
    <w:rsid w:val="00F35E59"/>
    <w:rsid w:val="00F705FD"/>
    <w:rsid w:val="00F729FB"/>
    <w:rsid w:val="00F863C1"/>
    <w:rsid w:val="00FD3301"/>
    <w:rsid w:val="56CA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uiPriority w:val="99"/>
    <w:rPr>
      <w:b/>
      <w:bCs/>
    </w:rPr>
  </w:style>
  <w:style w:type="paragraph" w:styleId="8">
    <w:name w:val="footer"/>
    <w:basedOn w:val="1"/>
    <w:link w:val="14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3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13">
    <w:name w:val="Header Char"/>
    <w:basedOn w:val="3"/>
    <w:link w:val="9"/>
    <w:uiPriority w:val="99"/>
    <w:rPr>
      <w:kern w:val="2"/>
      <w14:ligatures w14:val="standardContextual"/>
    </w:rPr>
  </w:style>
  <w:style w:type="character" w:customStyle="1" w:styleId="14">
    <w:name w:val="Footer Char"/>
    <w:basedOn w:val="3"/>
    <w:link w:val="8"/>
    <w:uiPriority w:val="99"/>
    <w:rPr>
      <w:kern w:val="2"/>
      <w14:ligatures w14:val="standardContextual"/>
    </w:rPr>
  </w:style>
  <w:style w:type="character" w:customStyle="1" w:styleId="15">
    <w:name w:val="Comment Text Char"/>
    <w:basedOn w:val="3"/>
    <w:link w:val="6"/>
    <w:uiPriority w:val="99"/>
    <w:rPr>
      <w:kern w:val="2"/>
      <w:sz w:val="20"/>
      <w:szCs w:val="20"/>
      <w14:ligatures w14:val="standardContextual"/>
    </w:rPr>
  </w:style>
  <w:style w:type="character" w:customStyle="1" w:styleId="16">
    <w:name w:val="Comment Subject Char"/>
    <w:basedOn w:val="15"/>
    <w:link w:val="7"/>
    <w:semiHidden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7">
    <w:name w:val="Glava"/>
    <w:basedOn w:val="12"/>
    <w:link w:val="19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8">
    <w:name w:val="List Paragraph Char"/>
    <w:basedOn w:val="3"/>
    <w:link w:val="12"/>
    <w:qFormat/>
    <w:uiPriority w:val="34"/>
    <w:rPr>
      <w:kern w:val="2"/>
      <w14:ligatures w14:val="standardContextual"/>
    </w:rPr>
  </w:style>
  <w:style w:type="character" w:customStyle="1" w:styleId="19">
    <w:name w:val="Glava Char"/>
    <w:basedOn w:val="18"/>
    <w:link w:val="17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0">
    <w:name w:val="Stavak"/>
    <w:basedOn w:val="12"/>
    <w:link w:val="21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1">
    <w:name w:val="Stavak Char"/>
    <w:basedOn w:val="18"/>
    <w:link w:val="20"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2">
    <w:name w:val="Članak X"/>
    <w:basedOn w:val="12"/>
    <w:link w:val="23"/>
    <w:qFormat/>
    <w:uiPriority w:val="0"/>
    <w:pPr>
      <w:numPr>
        <w:ilvl w:val="0"/>
        <w:numId w:val="2"/>
      </w:numPr>
      <w:spacing w:before="240" w:after="120"/>
      <w:ind w:left="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3">
    <w:name w:val="Članak X Char"/>
    <w:basedOn w:val="18"/>
    <w:link w:val="22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4">
    <w:name w:val="Heading 1 Char"/>
    <w:basedOn w:val="3"/>
    <w:link w:val="2"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Op&#263;ina%20Pribislave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Općina Pribislavec</Template>
  <Pages>9</Pages>
  <Words>1973</Words>
  <Characters>13192</Characters>
  <Lines>107</Lines>
  <Paragraphs>30</Paragraphs>
  <TotalTime>22</TotalTime>
  <ScaleCrop>false</ScaleCrop>
  <LinksUpToDate>false</LinksUpToDate>
  <CharactersWithSpaces>15018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2026-07-23T21:22:00Z</dcterms:created>
  <dc:creator>Dina</dc:creator>
  <cp:lastModifiedBy>Matija Ladić</cp:lastModifiedBy>
  <dcterms:modified xsi:type="dcterms:W3CDTF">2026-08-11T11:49:20Z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F215462170CB4429AC18629A61B8CEFC_12</vt:lpwstr>
  </property>
</Properties>
</file>