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04964">
      <w:pPr>
        <w:spacing w:after="0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528D7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78CC9B84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5C7707DE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5D75C5A9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2B7DCE97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70F2D1A4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7D5CCEFE">
      <w:pPr>
        <w:spacing w:after="0" w:line="276" w:lineRule="auto"/>
        <w:jc w:val="both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cstheme="minorHAnsi"/>
          <w:sz w:val="24"/>
          <w:szCs w:val="24"/>
        </w:rPr>
        <w:t>Na temelju članka 40. Zakona o predškolskom odgoju i obrazovanju („Narodne novine“ br. 10/97, 107/07, 94/13, 98/19, 57/22, 101/23, 145/23, 145/24, 146/25, 22/26) i članka 87. Statuta Dječjeg vrtića „Magnolija”</w:t>
      </w:r>
      <w:r>
        <w:rPr>
          <w:rFonts w:eastAsia="Calibri" w:cstheme="minorHAnsi"/>
          <w:sz w:val="24"/>
          <w:szCs w:val="24"/>
        </w:rPr>
        <w:t xml:space="preserve"> (KLASA: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601-01/26-01/05; URBROJ:</w:t>
      </w:r>
      <w:r>
        <w:rPr>
          <w:rFonts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2109-26-06-26-06 od 16. travnja 2026. godine)</w:t>
      </w:r>
      <w:r>
        <w:rPr>
          <w:rFonts w:cstheme="minorHAnsi"/>
          <w:sz w:val="24"/>
          <w:szCs w:val="24"/>
        </w:rPr>
        <w:t>, Upravno vijeće Dječjeg vrtića “Magnolija” je na 4. sjednici održanoj 23. srpnja 2026. godine donijelo</w:t>
      </w:r>
    </w:p>
    <w:p w14:paraId="268921D5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D681279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7E607C74">
      <w:pPr>
        <w:keepNext/>
        <w:keepLines/>
        <w:spacing w:before="240" w:after="0" w:line="276" w:lineRule="auto"/>
        <w:jc w:val="center"/>
        <w:outlineLvl w:val="0"/>
        <w:rPr>
          <w:rFonts w:eastAsiaTheme="majorEastAsia" w:cstheme="minorHAnsi"/>
          <w:b/>
          <w:sz w:val="28"/>
          <w:szCs w:val="32"/>
        </w:rPr>
      </w:pPr>
      <w:r>
        <w:rPr>
          <w:rFonts w:eastAsiaTheme="majorEastAsia" w:cstheme="minorHAnsi"/>
          <w:b/>
          <w:sz w:val="28"/>
          <w:szCs w:val="32"/>
        </w:rPr>
        <w:t>POSLOVNIK</w:t>
      </w:r>
      <w:r>
        <w:rPr>
          <w:rFonts w:eastAsiaTheme="majorEastAsia" w:cstheme="minorHAnsi"/>
          <w:b/>
          <w:sz w:val="28"/>
          <w:szCs w:val="32"/>
        </w:rPr>
        <w:br w:type="textWrapping"/>
      </w:r>
      <w:r>
        <w:rPr>
          <w:rFonts w:eastAsiaTheme="majorEastAsia" w:cstheme="minorHAnsi"/>
          <w:b/>
          <w:sz w:val="28"/>
          <w:szCs w:val="32"/>
        </w:rPr>
        <w:t>o radu odgojiteljskog vijeća</w:t>
      </w:r>
      <w:r>
        <w:rPr>
          <w:rFonts w:eastAsiaTheme="majorEastAsia" w:cstheme="minorHAnsi"/>
          <w:b/>
          <w:sz w:val="28"/>
          <w:szCs w:val="32"/>
        </w:rPr>
        <w:br w:type="textWrapping"/>
      </w:r>
      <w:r>
        <w:rPr>
          <w:rFonts w:eastAsiaTheme="majorEastAsia" w:cstheme="minorHAnsi"/>
          <w:b/>
          <w:sz w:val="28"/>
          <w:szCs w:val="32"/>
        </w:rPr>
        <w:t>Dječjeg vrtića „Magnolija“</w:t>
      </w:r>
    </w:p>
    <w:p w14:paraId="6DC6DCB3"/>
    <w:p w14:paraId="72B28136"/>
    <w:p w14:paraId="53226967">
      <w:pPr>
        <w:pStyle w:val="17"/>
      </w:pPr>
      <w:r>
        <w:t xml:space="preserve"> OPĆE ODREDBE</w:t>
      </w:r>
    </w:p>
    <w:p w14:paraId="6A32699C">
      <w:pPr>
        <w:pStyle w:val="22"/>
      </w:pPr>
    </w:p>
    <w:p w14:paraId="2B0A73AB">
      <w:pPr>
        <w:pStyle w:val="20"/>
      </w:pPr>
      <w:r>
        <w:t>Ovim Poslovnikom uređuju se način rada Odgojiteljskog vijeća Dječjeg vrtića „Magnolija“ (u daljnjem tekstu: Vijeće), sazivanje i održavanje sjednica, način odlučivanja, vođenje zapisnika, prava i obveze članova Vijeća te druga pitanja važna za njegov rad.</w:t>
      </w:r>
    </w:p>
    <w:p w14:paraId="4B043379">
      <w:pPr>
        <w:pStyle w:val="22"/>
      </w:pPr>
    </w:p>
    <w:p w14:paraId="7B378650">
      <w:pPr>
        <w:pStyle w:val="20"/>
      </w:pPr>
      <w:r>
        <w:t>Odgojiteljsko vijeće stručno je tijelo Vrtića koje obavlja poslove utvrđene Zakonom o predškolskom odgoju i obrazovanju, Statutom Vrtića i drugim propisima.</w:t>
      </w:r>
    </w:p>
    <w:p w14:paraId="1C28B7B5">
      <w:pPr>
        <w:pStyle w:val="20"/>
      </w:pPr>
      <w:r>
        <w:t>Odgojiteljsko vijeće čine svi odgojitelji, stručni suradnici i zdravstveni djelatnici koji ostvaruju programe ranog i predškolskog odgoja i obrazovanja u Vrtiću.</w:t>
      </w:r>
    </w:p>
    <w:p w14:paraId="611C4BFB">
      <w:pPr>
        <w:pStyle w:val="22"/>
      </w:pPr>
    </w:p>
    <w:p w14:paraId="159BC2FD">
      <w:pPr>
        <w:pStyle w:val="20"/>
      </w:pPr>
      <w:r>
        <w:t>Odgojiteljskim vijećem predsjedava ravnatelj.</w:t>
      </w:r>
    </w:p>
    <w:p w14:paraId="13941F7B">
      <w:pPr>
        <w:pStyle w:val="20"/>
      </w:pPr>
      <w:r>
        <w:t>Ako je ravnatelj spriječen ili odsutan, sjednicom predsjedava osoba koju ravnatelj za to pisano ovlasti, odnosno osoba određena Statutom.</w:t>
      </w:r>
    </w:p>
    <w:p w14:paraId="348874AC">
      <w:pPr>
        <w:pStyle w:val="20"/>
      </w:pPr>
      <w:r>
        <w:t>Predsjedavajući organizira rad Vijeća, saziva sjednice, predsjeda sjednicama te skrbi o zakonitosti rada Odgojiteljskog vijeća.</w:t>
      </w:r>
    </w:p>
    <w:p w14:paraId="71F0ACCB">
      <w:pPr>
        <w:pStyle w:val="22"/>
      </w:pPr>
    </w:p>
    <w:p w14:paraId="3921DE6F">
      <w:pPr>
        <w:pStyle w:val="20"/>
      </w:pPr>
      <w:r>
        <w:t>Odredbe ovoga Poslovnika obvezne su za sve članove Odgojiteljskog vijeća i druge osobe koje sudjeluju u njegovu radu.</w:t>
      </w:r>
    </w:p>
    <w:p w14:paraId="635F175F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210898D">
      <w:pPr>
        <w:pStyle w:val="17"/>
      </w:pPr>
      <w:r>
        <w:t xml:space="preserve"> PRAVA I OBVEZE ČLANOVA</w:t>
      </w:r>
    </w:p>
    <w:p w14:paraId="5F79D198">
      <w:pPr>
        <w:pStyle w:val="22"/>
      </w:pPr>
    </w:p>
    <w:p w14:paraId="5F6A9938">
      <w:pPr>
        <w:pStyle w:val="20"/>
      </w:pPr>
      <w:r>
        <w:t>Članovi Odgojiteljskog vijeća imaju pravo:</w:t>
      </w:r>
    </w:p>
    <w:p w14:paraId="1784F3DB">
      <w:pPr>
        <w:numPr>
          <w:ilvl w:val="0"/>
          <w:numId w:val="3"/>
        </w:numPr>
        <w:spacing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sudjelovati u radu i raspravi, </w:t>
      </w:r>
    </w:p>
    <w:p w14:paraId="628BCB5C">
      <w:pPr>
        <w:numPr>
          <w:ilvl w:val="0"/>
          <w:numId w:val="3"/>
        </w:numPr>
        <w:spacing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predlagati točke dnevnog reda, </w:t>
      </w:r>
    </w:p>
    <w:p w14:paraId="2805681B">
      <w:pPr>
        <w:numPr>
          <w:ilvl w:val="0"/>
          <w:numId w:val="3"/>
        </w:numPr>
        <w:spacing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davati prijedloge, mišljenja i inicijative, </w:t>
      </w:r>
    </w:p>
    <w:p w14:paraId="7277ABEC">
      <w:pPr>
        <w:numPr>
          <w:ilvl w:val="0"/>
          <w:numId w:val="3"/>
        </w:numPr>
        <w:spacing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postavljati pitanja iz djelokruga rada Vijeća, </w:t>
      </w:r>
    </w:p>
    <w:p w14:paraId="740B6DF3">
      <w:pPr>
        <w:numPr>
          <w:ilvl w:val="0"/>
          <w:numId w:val="3"/>
        </w:numPr>
        <w:spacing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glasovati o prijedlozima i odlukama, </w:t>
      </w:r>
    </w:p>
    <w:p w14:paraId="7585EECC">
      <w:pPr>
        <w:numPr>
          <w:ilvl w:val="0"/>
          <w:numId w:val="3"/>
        </w:numPr>
        <w:spacing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imati uvid u zapisnike i druge materijale Vijeća. </w:t>
      </w:r>
    </w:p>
    <w:p w14:paraId="2E26FB20">
      <w:pPr>
        <w:pStyle w:val="22"/>
      </w:pPr>
    </w:p>
    <w:p w14:paraId="287CCD93">
      <w:pPr>
        <w:pStyle w:val="20"/>
      </w:pPr>
      <w:r>
        <w:t>Članovi Odgojiteljskog vijeća dužni su:</w:t>
      </w:r>
    </w:p>
    <w:p w14:paraId="56E736CD">
      <w:pPr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redovito nazočiti sjednicama, </w:t>
      </w:r>
    </w:p>
    <w:p w14:paraId="7F2E2B5D">
      <w:pPr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pripremiti se za raspravu, </w:t>
      </w:r>
    </w:p>
    <w:p w14:paraId="29428746">
      <w:pPr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aktivno sudjelovati u radu Vijeća, </w:t>
      </w:r>
    </w:p>
    <w:p w14:paraId="784C3EE6">
      <w:pPr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provoditi donesene zaključke u okviru svojih poslova, </w:t>
      </w:r>
    </w:p>
    <w:p w14:paraId="2015FFC8">
      <w:pPr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čuvati povjerljivost podataka do kojih dođu u radu Vijeća. </w:t>
      </w:r>
    </w:p>
    <w:p w14:paraId="070269CF">
      <w:pPr>
        <w:pStyle w:val="20"/>
      </w:pPr>
      <w:r>
        <w:t>Obveza čuvanja povjerljivosti traje i nakon prestanka članstva u Vijeću odnosno prestanka radnog odnosa.</w:t>
      </w:r>
    </w:p>
    <w:p w14:paraId="195A09A6"/>
    <w:p w14:paraId="2E30DF74">
      <w:pPr>
        <w:pStyle w:val="17"/>
      </w:pPr>
      <w:r>
        <w:t xml:space="preserve"> SJEDNICE ODGOVOJITELJSKOG VIJEĆA</w:t>
      </w:r>
    </w:p>
    <w:p w14:paraId="23F92DD3">
      <w:pPr>
        <w:pStyle w:val="22"/>
      </w:pPr>
    </w:p>
    <w:p w14:paraId="295FB279">
      <w:pPr>
        <w:pStyle w:val="20"/>
      </w:pPr>
      <w:r>
        <w:t>Odgojiteljsko vijeće radi na sjednicama.</w:t>
      </w:r>
    </w:p>
    <w:p w14:paraId="574E95FC">
      <w:pPr>
        <w:pStyle w:val="20"/>
      </w:pPr>
      <w:r>
        <w:t>Sjednice mogu biti redovite i izvanredne.</w:t>
      </w:r>
    </w:p>
    <w:p w14:paraId="7CDCD011">
      <w:pPr>
        <w:pStyle w:val="20"/>
      </w:pPr>
      <w:r>
        <w:t>Redovite sjednice održavaju se prema potrebi, a najmanje četiri puta tijekom pedagoške godine.</w:t>
      </w:r>
    </w:p>
    <w:p w14:paraId="3E270F1E">
      <w:pPr>
        <w:pStyle w:val="22"/>
      </w:pPr>
    </w:p>
    <w:p w14:paraId="7B7BBDF3">
      <w:pPr>
        <w:pStyle w:val="20"/>
      </w:pPr>
      <w:r>
        <w:t>Sjednicu saziva ravnatelj.</w:t>
      </w:r>
    </w:p>
    <w:p w14:paraId="5532FB21">
      <w:pPr>
        <w:pStyle w:val="20"/>
      </w:pPr>
      <w:r>
        <w:t>Poziv za sjednicu dostavlja se članovima pisanim ili elektroničkim putem, u pravilu najmanje pet dana prije održavanja sjednice.</w:t>
      </w:r>
    </w:p>
    <w:p w14:paraId="1FD8F18A">
      <w:pPr>
        <w:pStyle w:val="20"/>
      </w:pPr>
      <w:r>
        <w:t>Uz poziv se dostavlja prijedlog dnevnog reda i, prema potrebi, materijali za raspravu.</w:t>
      </w:r>
    </w:p>
    <w:p w14:paraId="60B6F8B9">
      <w:pPr>
        <w:pStyle w:val="20"/>
      </w:pPr>
      <w:r>
        <w:t>U hitnim slučajevima sjednica se može sazvati i u kraćem roku.</w:t>
      </w:r>
    </w:p>
    <w:p w14:paraId="6670B6E2">
      <w:pPr>
        <w:pStyle w:val="22"/>
      </w:pPr>
    </w:p>
    <w:p w14:paraId="0D24E89A">
      <w:pPr>
        <w:pStyle w:val="20"/>
      </w:pPr>
      <w:r>
        <w:t>Izvanredna sjednica saziva se kada to zahtijevaju potrebe rada Vrtića ili kada je potrebno hitno odlučiti o pitanjima iz nadležnosti Odgojiteljskog vijeća.</w:t>
      </w:r>
    </w:p>
    <w:p w14:paraId="5BFC1005">
      <w:pPr>
        <w:pStyle w:val="22"/>
      </w:pPr>
    </w:p>
    <w:p w14:paraId="6FFF72DE">
      <w:pPr>
        <w:pStyle w:val="20"/>
      </w:pPr>
      <w:r>
        <w:t>Sjednica se može održati ako je nazočna natpolovična većina svih članova Odgojiteljskog vijeća.</w:t>
      </w:r>
    </w:p>
    <w:p w14:paraId="35E6B3CC">
      <w:pPr>
        <w:pStyle w:val="20"/>
      </w:pPr>
      <w:r>
        <w:t>Ako nije osiguran kvorum, predsjedavajući odgađa sjednicu i određuje novi termin njezina održavanja.</w:t>
      </w:r>
    </w:p>
    <w:p w14:paraId="6E8C6A67">
      <w:pPr>
        <w:pStyle w:val="22"/>
      </w:pPr>
    </w:p>
    <w:p w14:paraId="1BDAF4B2">
      <w:pPr>
        <w:pStyle w:val="20"/>
      </w:pPr>
      <w:r>
        <w:t>Sjednicama mogu nazočiti članovi Upravnog Vijeća Vrtića</w:t>
      </w:r>
    </w:p>
    <w:p w14:paraId="39EA0D22">
      <w:pPr>
        <w:pStyle w:val="20"/>
      </w:pPr>
      <w:r>
        <w:t>Sjednicama mogu nazočiti i druge osobe ako ih pozove ravnatelj radi davanja stručnih objašnjenja ili sudjelovanja u raspravi o pojedinim pitanjima.</w:t>
      </w:r>
    </w:p>
    <w:p w14:paraId="63069B3B">
      <w:pPr>
        <w:pStyle w:val="20"/>
      </w:pPr>
      <w:r>
        <w:t>Osobe koje nisu članovi Vijeća nemaju pravo glasovanja.</w:t>
      </w:r>
    </w:p>
    <w:p w14:paraId="0F7E0406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706D08A2">
      <w:pPr>
        <w:pStyle w:val="17"/>
      </w:pPr>
      <w:r>
        <w:t xml:space="preserve"> TIJEK SJEDNICE</w:t>
      </w:r>
    </w:p>
    <w:p w14:paraId="21F1205F">
      <w:pPr>
        <w:pStyle w:val="22"/>
      </w:pPr>
    </w:p>
    <w:p w14:paraId="3A73972E">
      <w:pPr>
        <w:pStyle w:val="20"/>
      </w:pPr>
      <w:r>
        <w:t>Predsjedavajući otvara sjednicu, utvrđuje nazočnost članova, postojanje kvoruma i predlaže dnevni red.</w:t>
      </w:r>
    </w:p>
    <w:p w14:paraId="7F7BA22A">
      <w:pPr>
        <w:pStyle w:val="20"/>
      </w:pPr>
      <w:r>
        <w:t>O dnevnom redu odlučuje Odgojiteljsko vijeće.</w:t>
      </w:r>
    </w:p>
    <w:p w14:paraId="45091906">
      <w:pPr>
        <w:pStyle w:val="22"/>
      </w:pPr>
    </w:p>
    <w:p w14:paraId="0911C716">
      <w:pPr>
        <w:pStyle w:val="20"/>
      </w:pPr>
      <w:r>
        <w:t>Predsjedavajući vodi sjednicu i daje riječ članovima prema redoslijedu prijave.</w:t>
      </w:r>
    </w:p>
    <w:p w14:paraId="0A0F4A8C">
      <w:pPr>
        <w:pStyle w:val="20"/>
      </w:pPr>
      <w:r>
        <w:t>Može upozoriti govornika ako se udalji od teme rasprave ili svojim ponašanjem ometa rad sjednice.</w:t>
      </w:r>
    </w:p>
    <w:p w14:paraId="07AB8F24">
      <w:pPr>
        <w:pStyle w:val="20"/>
      </w:pPr>
      <w:r>
        <w:t>Kada utvrdi da je rasprava završena, predsjedavajući zaključuje raspravu i prijedlog stavlja na glasovanje.</w:t>
      </w:r>
    </w:p>
    <w:p w14:paraId="5B9F06FB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7EDBC025">
      <w:pPr>
        <w:pStyle w:val="17"/>
      </w:pPr>
      <w:r>
        <w:t xml:space="preserve"> ODLUČIVANJE</w:t>
      </w:r>
    </w:p>
    <w:p w14:paraId="4F673A09">
      <w:pPr>
        <w:pStyle w:val="22"/>
      </w:pPr>
    </w:p>
    <w:p w14:paraId="462A4901">
      <w:pPr>
        <w:pStyle w:val="20"/>
      </w:pPr>
      <w:r>
        <w:t>Odgojiteljsko vijeće donosi odluke, mišljenja, prijedloge i zaključke većinom glasova nazočnih članova, ako zakonom ili Statutom nije drukčije određeno.</w:t>
      </w:r>
    </w:p>
    <w:p w14:paraId="5F3F8E1E">
      <w:pPr>
        <w:pStyle w:val="22"/>
      </w:pPr>
    </w:p>
    <w:p w14:paraId="243BFE2D">
      <w:pPr>
        <w:pStyle w:val="20"/>
      </w:pPr>
      <w:r>
        <w:t>Glasovanje je javno, dizanjem ruku.</w:t>
      </w:r>
    </w:p>
    <w:p w14:paraId="2C92BFB1">
      <w:pPr>
        <w:pStyle w:val="20"/>
      </w:pPr>
      <w:r>
        <w:t>Tajno glasovanje provodi se kada je to propisano zakonom, Statutom ili odlukom Odgojiteljskog vijeća.</w:t>
      </w:r>
    </w:p>
    <w:p w14:paraId="14D0BDBF">
      <w:pPr>
        <w:pStyle w:val="22"/>
      </w:pPr>
    </w:p>
    <w:p w14:paraId="270C1710">
      <w:pPr>
        <w:pStyle w:val="20"/>
      </w:pPr>
      <w:r>
        <w:t>Nakon glasovanja predsjedavajući utvrđuje i objavljuje rezultate glasovanja.</w:t>
      </w:r>
    </w:p>
    <w:p w14:paraId="15DD9004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FEA9CB4">
      <w:pPr>
        <w:pStyle w:val="17"/>
      </w:pPr>
      <w:r>
        <w:t xml:space="preserve"> ZAPISNIK</w:t>
      </w:r>
    </w:p>
    <w:p w14:paraId="168A8886">
      <w:pPr>
        <w:pStyle w:val="22"/>
      </w:pPr>
    </w:p>
    <w:p w14:paraId="5BA43C25">
      <w:pPr>
        <w:pStyle w:val="20"/>
      </w:pPr>
      <w:r>
        <w:t>O radu sjednice vodi se zapisnik.</w:t>
      </w:r>
    </w:p>
    <w:p w14:paraId="46A42B83">
      <w:pPr>
        <w:pStyle w:val="20"/>
      </w:pPr>
      <w:r>
        <w:t>Na početku sjednice određuje se zapisničar.</w:t>
      </w:r>
    </w:p>
    <w:p w14:paraId="232612CA">
      <w:pPr>
        <w:pStyle w:val="22"/>
      </w:pPr>
    </w:p>
    <w:p w14:paraId="06AB8CD4">
      <w:pPr>
        <w:pStyle w:val="20"/>
      </w:pPr>
      <w:r>
        <w:t>Zapisnik osobito sadrži:</w:t>
      </w:r>
    </w:p>
    <w:p w14:paraId="7E465264">
      <w:pPr>
        <w:numPr>
          <w:ilvl w:val="1"/>
          <w:numId w:val="5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redni broj sjednice, </w:t>
      </w:r>
    </w:p>
    <w:p w14:paraId="6AD3BB10">
      <w:pPr>
        <w:numPr>
          <w:ilvl w:val="1"/>
          <w:numId w:val="5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datum, vrijeme i mjesto održavanja, </w:t>
      </w:r>
    </w:p>
    <w:p w14:paraId="57BC5504">
      <w:pPr>
        <w:numPr>
          <w:ilvl w:val="1"/>
          <w:numId w:val="5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popis nazočnih i odsutnih članova, </w:t>
      </w:r>
    </w:p>
    <w:p w14:paraId="6F164C33">
      <w:pPr>
        <w:numPr>
          <w:ilvl w:val="1"/>
          <w:numId w:val="5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popis drugih nazočnih osoba, </w:t>
      </w:r>
    </w:p>
    <w:p w14:paraId="457620E3">
      <w:pPr>
        <w:numPr>
          <w:ilvl w:val="1"/>
          <w:numId w:val="5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utvrđenje postojanja kvoruma, </w:t>
      </w:r>
    </w:p>
    <w:p w14:paraId="5FD86EB8">
      <w:pPr>
        <w:numPr>
          <w:ilvl w:val="1"/>
          <w:numId w:val="5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usvojeni dnevni red, </w:t>
      </w:r>
    </w:p>
    <w:p w14:paraId="0D1C62E9">
      <w:pPr>
        <w:numPr>
          <w:ilvl w:val="1"/>
          <w:numId w:val="5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sažeti tijek rasprave, </w:t>
      </w:r>
    </w:p>
    <w:p w14:paraId="150B44DC">
      <w:pPr>
        <w:numPr>
          <w:ilvl w:val="1"/>
          <w:numId w:val="5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donesene odluke i zaključke, </w:t>
      </w:r>
    </w:p>
    <w:p w14:paraId="6C5D78F2">
      <w:pPr>
        <w:numPr>
          <w:ilvl w:val="1"/>
          <w:numId w:val="5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rezultate glasovanja. </w:t>
      </w:r>
    </w:p>
    <w:p w14:paraId="58F5D1A0">
      <w:pPr>
        <w:pStyle w:val="22"/>
      </w:pPr>
    </w:p>
    <w:p w14:paraId="6977CEC0">
      <w:pPr>
        <w:pStyle w:val="20"/>
      </w:pPr>
      <w:r>
        <w:t>Zapisnik potpisuju predsjedavajući i zapisničar.</w:t>
      </w:r>
    </w:p>
    <w:p w14:paraId="34437D9B">
      <w:pPr>
        <w:pStyle w:val="20"/>
      </w:pPr>
      <w:r>
        <w:t>Zapisnik se usvaja na prvoj sljedećoj sjednici Odgojiteljskog vijeća.</w:t>
      </w:r>
    </w:p>
    <w:p w14:paraId="1C3685B1">
      <w:pPr>
        <w:pStyle w:val="20"/>
      </w:pPr>
      <w:r>
        <w:t>Članovi Vijeća imaju pravo dati primjedbe na zapisnik prije njegova usvajanja.</w:t>
      </w:r>
    </w:p>
    <w:p w14:paraId="72B39DBB">
      <w:pPr>
        <w:pStyle w:val="22"/>
      </w:pPr>
    </w:p>
    <w:p w14:paraId="6FB7053E">
      <w:pPr>
        <w:pStyle w:val="20"/>
      </w:pPr>
      <w:r>
        <w:t>Zapisnici se čuvaju u skladu s propisima o uredskom poslovanju i arhivskom gradivu.</w:t>
      </w:r>
    </w:p>
    <w:p w14:paraId="5B511488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08D8CBB">
      <w:pPr>
        <w:pStyle w:val="17"/>
      </w:pPr>
      <w:r>
        <w:t xml:space="preserve"> RADNA TIJELA</w:t>
      </w:r>
    </w:p>
    <w:p w14:paraId="615CCE47">
      <w:pPr>
        <w:pStyle w:val="22"/>
      </w:pPr>
    </w:p>
    <w:p w14:paraId="40626CA9">
      <w:pPr>
        <w:pStyle w:val="20"/>
      </w:pPr>
      <w:r>
        <w:t>Odgojiteljsko vijeće može osnivati stalna ili povremena stručna povjerenstva i radne skupine radi razmatranja pojedinih stručnih pitanja.</w:t>
      </w:r>
    </w:p>
    <w:p w14:paraId="1AEF5455">
      <w:pPr>
        <w:pStyle w:val="22"/>
      </w:pPr>
    </w:p>
    <w:p w14:paraId="6A82F88C">
      <w:pPr>
        <w:pStyle w:val="20"/>
      </w:pPr>
      <w:r>
        <w:t>Odlukom o osnivanju određuju se sastav, zadaće, način rada i rok za izvršenje poslova.</w:t>
      </w:r>
    </w:p>
    <w:p w14:paraId="3D86117D">
      <w:pPr>
        <w:pStyle w:val="20"/>
      </w:pPr>
      <w:r>
        <w:t>Radna tijela podnose izvješće Odgojiteljskom vijeću.</w:t>
      </w:r>
    </w:p>
    <w:p w14:paraId="1D55A4B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799D86A7">
      <w:pPr>
        <w:pStyle w:val="17"/>
      </w:pPr>
      <w:r>
        <w:t xml:space="preserve"> JAVNOST RADA</w:t>
      </w:r>
    </w:p>
    <w:p w14:paraId="2B43A403">
      <w:pPr>
        <w:pStyle w:val="22"/>
      </w:pPr>
    </w:p>
    <w:p w14:paraId="5CF7DDEE">
      <w:pPr>
        <w:pStyle w:val="20"/>
      </w:pPr>
      <w:r>
        <w:t>Rad Odgojiteljskog vijeća nije javan.</w:t>
      </w:r>
    </w:p>
    <w:p w14:paraId="2C09E14F">
      <w:pPr>
        <w:pStyle w:val="20"/>
      </w:pPr>
      <w:r>
        <w:t>Podaci i dokumentacija mogu se davati na uvid ili objavljivati samo u slučajevima propisanim Zakonom, Statutom ili odlukom ravnatelja.</w:t>
      </w:r>
    </w:p>
    <w:p w14:paraId="1215521E">
      <w:pPr>
        <w:pStyle w:val="22"/>
      </w:pPr>
    </w:p>
    <w:p w14:paraId="56FC0823">
      <w:pPr>
        <w:pStyle w:val="20"/>
      </w:pPr>
      <w:r>
        <w:t>Članovi Odgojiteljskog vijeća i druge osobe koje sudjeluju u njegovu radu dužni su čuvati povjerljivost podataka koji se odnose na djecu, roditelje, radnike i poslovanje Vrtića.</w:t>
      </w:r>
    </w:p>
    <w:p w14:paraId="77CF8514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F31594F">
      <w:pPr>
        <w:pStyle w:val="17"/>
      </w:pPr>
      <w:r>
        <w:t xml:space="preserve"> PRIJELAZNE I ZAVRŠNE ODREDBE</w:t>
      </w:r>
    </w:p>
    <w:p w14:paraId="533C0E14">
      <w:pPr>
        <w:pStyle w:val="22"/>
      </w:pPr>
    </w:p>
    <w:p w14:paraId="41F50223">
      <w:pPr>
        <w:pStyle w:val="20"/>
      </w:pPr>
      <w:r>
        <w:t>Na pitanja koja nisu uređena ovim Poslovnikom primjenjuju se odredbe Zakona o predškolskom odgoju i obrazovanju, Statuta Dječjeg vrtića „Magnolija“ i drugih važećih propisa.</w:t>
      </w:r>
    </w:p>
    <w:p w14:paraId="6F5FCFA1">
      <w:pPr>
        <w:pStyle w:val="22"/>
      </w:pPr>
    </w:p>
    <w:p w14:paraId="024231E9">
      <w:pPr>
        <w:pStyle w:val="20"/>
      </w:pPr>
      <w:r>
        <w:t>Ovaj Poslovnik stupa na snagu osmoga dana od dana objave na oglasnoj ploči i mrežnoj stranici Dječjeg vrtića „Magnolija“.</w:t>
      </w:r>
    </w:p>
    <w:p w14:paraId="37EC3CCF">
      <w:pPr>
        <w:pStyle w:val="20"/>
        <w:numPr>
          <w:ilvl w:val="0"/>
          <w:numId w:val="0"/>
        </w:numPr>
        <w:ind w:left="227"/>
      </w:pPr>
    </w:p>
    <w:p w14:paraId="107260BB">
      <w:pPr>
        <w:pStyle w:val="20"/>
        <w:numPr>
          <w:ilvl w:val="0"/>
          <w:numId w:val="0"/>
        </w:numPr>
        <w:ind w:left="227"/>
      </w:pPr>
    </w:p>
    <w:p w14:paraId="00B69553">
      <w:pPr>
        <w:spacing w:after="0" w:line="276" w:lineRule="auto"/>
        <w:rPr>
          <w:rFonts w:hint="default" w:eastAsia="Times New Roman" w:cstheme="minorHAnsi"/>
          <w:sz w:val="24"/>
          <w:szCs w:val="24"/>
          <w:lang w:val="en-US"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KLASA:</w:t>
      </w:r>
      <w:r>
        <w:rPr>
          <w:rFonts w:hint="default" w:eastAsia="Times New Roman" w:cstheme="minorHAnsi"/>
          <w:sz w:val="24"/>
          <w:szCs w:val="24"/>
          <w:lang w:val="en-US" w:eastAsia="hr-HR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601-01/26-05/01</w:t>
      </w:r>
    </w:p>
    <w:p w14:paraId="778B4B38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2109-26-1-05-26-1</w:t>
      </w:r>
    </w:p>
    <w:p w14:paraId="35584F9F">
      <w:pPr>
        <w:spacing w:after="0" w:line="276" w:lineRule="auto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>Pribislavec, 23. srpnja 2026. godine</w:t>
      </w:r>
    </w:p>
    <w:p w14:paraId="452BBE34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eastAsia="Calibri" w:cs="Calibri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4318000</wp:posOffset>
            </wp:positionH>
            <wp:positionV relativeFrom="paragraph">
              <wp:posOffset>848360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sz w:val="24"/>
          <w:szCs w:val="24"/>
        </w:rPr>
        <w:t>PREDSJEDNICA UPRAVNOG VIJEĆA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Dječjeg vrtića „Magnolija“</w:t>
      </w:r>
    </w:p>
    <w:p w14:paraId="3A2C98AC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</w:t>
      </w:r>
      <w:r>
        <w:rPr>
          <w:rFonts w:ascii="Calibri" w:hAnsi="Calibri" w:eastAsia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doc. dr. sc. Dina Korent</w:t>
      </w:r>
    </w:p>
    <w:p w14:paraId="5BE9D8C6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RAVNATELJICA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 xml:space="preserve">Dječjeg vrtića „Magnolija“ </w:t>
      </w:r>
    </w:p>
    <w:p w14:paraId="352DF90D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14:ligatures w14:val="none"/>
        </w:rPr>
        <w:drawing>
          <wp:inline distT="0" distB="0" distL="0" distR="0">
            <wp:extent cx="1591945" cy="62928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714" cy="63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82863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</w:t>
      </w:r>
    </w:p>
    <w:p w14:paraId="16F22E71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Dina Barić Baksa, bacc. praesc. educ.</w:t>
      </w:r>
      <w:r>
        <w:rPr>
          <w:rFonts w:cstheme="minorHAnsi"/>
        </w:rPr>
        <w:t xml:space="preserve"> </w:t>
      </w:r>
    </w:p>
    <w:p w14:paraId="30CD4A66">
      <w:pPr>
        <w:spacing w:after="0" w:line="276" w:lineRule="auto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  <w:docPartObj>
        <w:docPartGallery w:val="AutoText"/>
      </w:docPartObj>
    </w:sdtPr>
    <w:sdtContent>
      <w:p w14:paraId="0ECF5915"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992590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986C12"/>
    <w:multiLevelType w:val="multilevel"/>
    <w:tmpl w:val="29986C12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9DB6AB0"/>
    <w:multiLevelType w:val="multilevel"/>
    <w:tmpl w:val="59DB6AB0"/>
    <w:lvl w:ilvl="0" w:tentative="0">
      <w:start w:val="1"/>
      <w:numFmt w:val="decimal"/>
      <w:pStyle w:val="22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0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A03641E"/>
    <w:multiLevelType w:val="multilevel"/>
    <w:tmpl w:val="5A03641E"/>
    <w:lvl w:ilvl="0" w:tentative="0">
      <w:start w:val="1"/>
      <w:numFmt w:val="upperRoman"/>
      <w:pStyle w:val="17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01E57"/>
    <w:multiLevelType w:val="multilevel"/>
    <w:tmpl w:val="62D01E57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C40224D"/>
    <w:multiLevelType w:val="multilevel"/>
    <w:tmpl w:val="6C40224D"/>
    <w:lvl w:ilvl="0" w:tentative="0">
      <w:start w:val="1"/>
      <w:numFmt w:val="decimal"/>
      <w:suff w:val="space"/>
      <w:lvlText w:val="Članak %1."/>
      <w:lvlJc w:val="left"/>
      <w:pPr>
        <w:ind w:left="0" w:firstLine="0"/>
      </w:pPr>
    </w:lvl>
    <w:lvl w:ilvl="1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E3"/>
    <w:rsid w:val="000B1D9B"/>
    <w:rsid w:val="000F50D6"/>
    <w:rsid w:val="000F7863"/>
    <w:rsid w:val="0015506A"/>
    <w:rsid w:val="001572F5"/>
    <w:rsid w:val="00162278"/>
    <w:rsid w:val="0016785B"/>
    <w:rsid w:val="00181185"/>
    <w:rsid w:val="00194B9B"/>
    <w:rsid w:val="001A3F17"/>
    <w:rsid w:val="001A7F48"/>
    <w:rsid w:val="00265701"/>
    <w:rsid w:val="0027700A"/>
    <w:rsid w:val="00277AB0"/>
    <w:rsid w:val="002B3DE5"/>
    <w:rsid w:val="0031708B"/>
    <w:rsid w:val="00326AE3"/>
    <w:rsid w:val="0033372F"/>
    <w:rsid w:val="003437BA"/>
    <w:rsid w:val="003731D7"/>
    <w:rsid w:val="003C1DD5"/>
    <w:rsid w:val="003D1769"/>
    <w:rsid w:val="003E5DA5"/>
    <w:rsid w:val="00436D16"/>
    <w:rsid w:val="004634A0"/>
    <w:rsid w:val="004A5F15"/>
    <w:rsid w:val="004E0C7B"/>
    <w:rsid w:val="005349C7"/>
    <w:rsid w:val="00561CCF"/>
    <w:rsid w:val="0056461A"/>
    <w:rsid w:val="00585D9C"/>
    <w:rsid w:val="00586A1D"/>
    <w:rsid w:val="005B09DA"/>
    <w:rsid w:val="005B4EA1"/>
    <w:rsid w:val="00600A57"/>
    <w:rsid w:val="0068550A"/>
    <w:rsid w:val="0070389F"/>
    <w:rsid w:val="00740101"/>
    <w:rsid w:val="00750EAA"/>
    <w:rsid w:val="00784DDD"/>
    <w:rsid w:val="007946CB"/>
    <w:rsid w:val="00826126"/>
    <w:rsid w:val="00886CD9"/>
    <w:rsid w:val="00890D17"/>
    <w:rsid w:val="008D0F98"/>
    <w:rsid w:val="008D61F3"/>
    <w:rsid w:val="008F5D76"/>
    <w:rsid w:val="0091662F"/>
    <w:rsid w:val="0093782F"/>
    <w:rsid w:val="00970437"/>
    <w:rsid w:val="0098613D"/>
    <w:rsid w:val="009D4388"/>
    <w:rsid w:val="00A13A2C"/>
    <w:rsid w:val="00A44918"/>
    <w:rsid w:val="00A772EC"/>
    <w:rsid w:val="00A90C72"/>
    <w:rsid w:val="00B465FE"/>
    <w:rsid w:val="00B63F0D"/>
    <w:rsid w:val="00B95570"/>
    <w:rsid w:val="00BA21FD"/>
    <w:rsid w:val="00BA7563"/>
    <w:rsid w:val="00BF26A3"/>
    <w:rsid w:val="00C50867"/>
    <w:rsid w:val="00C530A2"/>
    <w:rsid w:val="00C6656A"/>
    <w:rsid w:val="00C82D03"/>
    <w:rsid w:val="00CA0220"/>
    <w:rsid w:val="00CB3C0F"/>
    <w:rsid w:val="00CF1075"/>
    <w:rsid w:val="00D106BA"/>
    <w:rsid w:val="00D340C6"/>
    <w:rsid w:val="00D8177B"/>
    <w:rsid w:val="00D81CE3"/>
    <w:rsid w:val="00D958C4"/>
    <w:rsid w:val="00DC3728"/>
    <w:rsid w:val="00DD2B47"/>
    <w:rsid w:val="00DD5B4B"/>
    <w:rsid w:val="00DF51A1"/>
    <w:rsid w:val="00E22B85"/>
    <w:rsid w:val="00E4691B"/>
    <w:rsid w:val="00E71088"/>
    <w:rsid w:val="00E850FF"/>
    <w:rsid w:val="00EC6D09"/>
    <w:rsid w:val="00F07211"/>
    <w:rsid w:val="00F3310E"/>
    <w:rsid w:val="00F35E59"/>
    <w:rsid w:val="00F729FB"/>
    <w:rsid w:val="00F863C1"/>
    <w:rsid w:val="00FB3CB1"/>
    <w:rsid w:val="00FC3ADD"/>
    <w:rsid w:val="00FD3301"/>
    <w:rsid w:val="46D4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5"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6"/>
    <w:semiHidden/>
    <w:unhideWhenUsed/>
    <w:uiPriority w:val="99"/>
    <w:rPr>
      <w:b/>
      <w:bCs/>
    </w:rPr>
  </w:style>
  <w:style w:type="paragraph" w:styleId="8">
    <w:name w:val="footer"/>
    <w:basedOn w:val="1"/>
    <w:link w:val="1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1">
    <w:name w:val="Strong"/>
    <w:basedOn w:val="3"/>
    <w:qFormat/>
    <w:uiPriority w:val="22"/>
    <w:rPr>
      <w:b/>
      <w:bCs/>
    </w:rPr>
  </w:style>
  <w:style w:type="paragraph" w:styleId="12">
    <w:name w:val="List Paragraph"/>
    <w:basedOn w:val="1"/>
    <w:link w:val="18"/>
    <w:qFormat/>
    <w:uiPriority w:val="34"/>
    <w:pPr>
      <w:ind w:left="720"/>
      <w:contextualSpacing/>
    </w:pPr>
  </w:style>
  <w:style w:type="character" w:customStyle="1" w:styleId="13">
    <w:name w:val="Header Char"/>
    <w:basedOn w:val="3"/>
    <w:link w:val="9"/>
    <w:qFormat/>
    <w:uiPriority w:val="99"/>
    <w:rPr>
      <w:kern w:val="2"/>
      <w14:ligatures w14:val="standardContextual"/>
    </w:rPr>
  </w:style>
  <w:style w:type="character" w:customStyle="1" w:styleId="14">
    <w:name w:val="Footer Char"/>
    <w:basedOn w:val="3"/>
    <w:link w:val="8"/>
    <w:qFormat/>
    <w:uiPriority w:val="99"/>
    <w:rPr>
      <w:kern w:val="2"/>
      <w14:ligatures w14:val="standardContextual"/>
    </w:rPr>
  </w:style>
  <w:style w:type="character" w:customStyle="1" w:styleId="15">
    <w:name w:val="Comment Text Char"/>
    <w:basedOn w:val="3"/>
    <w:link w:val="6"/>
    <w:uiPriority w:val="99"/>
    <w:rPr>
      <w:kern w:val="2"/>
      <w:sz w:val="20"/>
      <w:szCs w:val="20"/>
      <w14:ligatures w14:val="standardContextual"/>
    </w:rPr>
  </w:style>
  <w:style w:type="character" w:customStyle="1" w:styleId="16">
    <w:name w:val="Comment Subject Char"/>
    <w:basedOn w:val="15"/>
    <w:link w:val="7"/>
    <w:semiHidden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7">
    <w:name w:val="Glava"/>
    <w:basedOn w:val="12"/>
    <w:link w:val="19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18">
    <w:name w:val="List Paragraph Char"/>
    <w:basedOn w:val="3"/>
    <w:link w:val="12"/>
    <w:uiPriority w:val="34"/>
    <w:rPr>
      <w:kern w:val="2"/>
      <w14:ligatures w14:val="standardContextual"/>
    </w:rPr>
  </w:style>
  <w:style w:type="character" w:customStyle="1" w:styleId="19">
    <w:name w:val="Glava Char"/>
    <w:basedOn w:val="18"/>
    <w:link w:val="17"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0">
    <w:name w:val="Stavak"/>
    <w:basedOn w:val="12"/>
    <w:link w:val="21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1">
    <w:name w:val="Stavak Char"/>
    <w:basedOn w:val="18"/>
    <w:link w:val="20"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2">
    <w:name w:val="Članak X"/>
    <w:basedOn w:val="12"/>
    <w:link w:val="23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3">
    <w:name w:val="Članak X Char"/>
    <w:basedOn w:val="18"/>
    <w:link w:val="22"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4">
    <w:name w:val="Heading 1 Char"/>
    <w:basedOn w:val="3"/>
    <w:link w:val="2"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\Desktop\3_Politika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6</Pages>
  <Words>812</Words>
  <Characters>5254</Characters>
  <Lines>43</Lines>
  <Paragraphs>12</Paragraphs>
  <TotalTime>8</TotalTime>
  <ScaleCrop>false</ScaleCrop>
  <LinksUpToDate>false</LinksUpToDate>
  <CharactersWithSpaces>6006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2026-07-23T22:52:00Z</dcterms:created>
  <dc:creator>Dina</dc:creator>
  <cp:lastModifiedBy>Matija Ladić</cp:lastModifiedBy>
  <dcterms:modified xsi:type="dcterms:W3CDTF">2026-08-11T12:02:50Z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F5294D9B7D754672B6C41945174AE22E_12</vt:lpwstr>
  </property>
</Properties>
</file>