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DA1EB" w14:textId="56B8E40F" w:rsidR="00521180" w:rsidRPr="00515C3B" w:rsidRDefault="00796CFE" w:rsidP="00521180">
      <w:pPr>
        <w:spacing w:after="0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noProof/>
          <w:lang w:val="hr-HR"/>
        </w:rPr>
        <w:drawing>
          <wp:inline distT="0" distB="0" distL="0" distR="0" wp14:anchorId="1C0DD66E" wp14:editId="0BF74C7A">
            <wp:extent cx="1432560" cy="1074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CCE1" w14:textId="47714EA8" w:rsidR="003D66AD" w:rsidRPr="00515C3B" w:rsidRDefault="001A65A3" w:rsidP="00515C3B">
      <w:pPr>
        <w:pStyle w:val="Heading8"/>
      </w:pPr>
      <w:r w:rsidRPr="00515C3B">
        <w:t>REPUBLIKA HRVATSKA</w:t>
      </w:r>
    </w:p>
    <w:p w14:paraId="184A9EF8" w14:textId="77777777" w:rsidR="003D66AD" w:rsidRPr="00515C3B" w:rsidRDefault="001A65A3" w:rsidP="00521180">
      <w:pPr>
        <w:spacing w:after="0"/>
        <w:rPr>
          <w:rFonts w:ascii="Arial Narrow" w:hAnsi="Arial Narrow"/>
          <w:b/>
          <w:bCs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MEĐIMURSKA ŽUPANIJA</w:t>
      </w:r>
    </w:p>
    <w:p w14:paraId="45E644E6" w14:textId="77777777" w:rsidR="00515C3B" w:rsidRDefault="001A65A3" w:rsidP="00521180">
      <w:pPr>
        <w:spacing w:after="0"/>
        <w:rPr>
          <w:rFonts w:ascii="Arial Narrow" w:hAnsi="Arial Narrow"/>
          <w:b/>
          <w:bCs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 xml:space="preserve">DJEČJI VRTIĆ "MAGNOLIJA" </w:t>
      </w:r>
    </w:p>
    <w:p w14:paraId="01C151A9" w14:textId="070E2D23" w:rsidR="003D66AD" w:rsidRPr="00515C3B" w:rsidRDefault="001A65A3" w:rsidP="00521180">
      <w:pPr>
        <w:spacing w:after="0"/>
        <w:rPr>
          <w:rFonts w:ascii="Arial Narrow" w:hAnsi="Arial Narrow"/>
          <w:b/>
          <w:bCs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PRIBISLAVEC</w:t>
      </w:r>
    </w:p>
    <w:p w14:paraId="70667165" w14:textId="20401D83" w:rsidR="003D66AD" w:rsidRPr="00515C3B" w:rsidRDefault="00515C3B" w:rsidP="00521180">
      <w:pPr>
        <w:spacing w:after="0"/>
        <w:rPr>
          <w:rFonts w:ascii="Arial Narrow" w:hAnsi="Arial Narrow"/>
          <w:b/>
          <w:bCs/>
          <w:lang w:val="hr-HR"/>
        </w:rPr>
      </w:pPr>
      <w:r>
        <w:rPr>
          <w:rFonts w:ascii="Arial Narrow" w:hAnsi="Arial Narrow"/>
          <w:b/>
          <w:bCs/>
          <w:lang w:val="hr-HR"/>
        </w:rPr>
        <w:t>UPRAVNO VIJEĆE</w:t>
      </w:r>
    </w:p>
    <w:p w14:paraId="5FDD700D" w14:textId="77777777" w:rsidR="00521180" w:rsidRPr="00515C3B" w:rsidRDefault="00521180">
      <w:pPr>
        <w:spacing w:after="80"/>
        <w:rPr>
          <w:rFonts w:ascii="Arial Narrow" w:hAnsi="Arial Narrow"/>
          <w:lang w:val="hr-HR"/>
        </w:rPr>
      </w:pPr>
    </w:p>
    <w:p w14:paraId="511E9A93" w14:textId="77777777" w:rsidR="003D66AD" w:rsidRPr="00515C3B" w:rsidRDefault="001A65A3">
      <w:pPr>
        <w:spacing w:after="16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>Na temelju članka 51. Zakona o predškolskom odgoju i obrazovanju (NN 10/97, 107/07, 94/13, 98/19, 57/22 i 101/23), članka 45. Statuta Dječjeg vrtića "Magnolija" Pribislavec (KLASA: 601-01/26-01/05, URBROJ: 2109-26-06-26-06 od 16. travnja 2026. godine), a uz prethodnu suglasnost Općinskog vijeća Općine Pribislavec od dana 15. travnja 2026. godine (KLASA: 024-01/26-01/04, URBROJ: 2109-26-01-26-02), Upravno vijeće Dječjeg vrtića "Magnolija" Pribislavec na svojoj 8. sjednici održanoj dana 15. travnja 2026. godine, donosi</w:t>
      </w:r>
    </w:p>
    <w:p w14:paraId="1E1CD890" w14:textId="77777777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ODLUKU</w:t>
      </w:r>
    </w:p>
    <w:p w14:paraId="53ACDA03" w14:textId="77777777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O VISINI KOEFICIJENATA SLOŽENOSTI POSLOVA ZA OBRAČUN PLAĆA</w:t>
      </w:r>
    </w:p>
    <w:p w14:paraId="29348CCB" w14:textId="77777777" w:rsidR="003D66AD" w:rsidRPr="00515C3B" w:rsidRDefault="001A65A3" w:rsidP="00515C3B">
      <w:pPr>
        <w:pStyle w:val="Heading7"/>
      </w:pPr>
      <w:r w:rsidRPr="00515C3B">
        <w:t>SLUŽBENIKA I NAMJEŠTENIKA DJEČJEG VRTIĆA “MAGNOLIJA” PRIBISLAVEC</w:t>
      </w:r>
    </w:p>
    <w:p w14:paraId="474AD057" w14:textId="77777777" w:rsidR="001A65A3" w:rsidRPr="00515C3B" w:rsidRDefault="001A65A3" w:rsidP="001A65A3">
      <w:pPr>
        <w:spacing w:after="0"/>
        <w:jc w:val="center"/>
        <w:rPr>
          <w:rFonts w:ascii="Arial Narrow" w:hAnsi="Arial Narrow"/>
          <w:b/>
          <w:bCs/>
          <w:lang w:val="hr-HR"/>
        </w:rPr>
      </w:pPr>
    </w:p>
    <w:p w14:paraId="600A0A35" w14:textId="39568576" w:rsidR="003D66AD" w:rsidRPr="00515C3B" w:rsidRDefault="001A65A3" w:rsidP="001A65A3">
      <w:pPr>
        <w:spacing w:after="0"/>
        <w:jc w:val="center"/>
        <w:rPr>
          <w:rFonts w:ascii="Arial Narrow" w:hAnsi="Arial Narrow"/>
          <w:b/>
          <w:bCs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Članak 1.</w:t>
      </w:r>
    </w:p>
    <w:p w14:paraId="7C367183" w14:textId="30ADF3FA" w:rsidR="003D66AD" w:rsidRPr="00515C3B" w:rsidRDefault="001A65A3">
      <w:pPr>
        <w:spacing w:after="12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>Ovom Odlukom utvrđuju se koeficijenti složenosti poslova za obračun plaća službenika i namještenika Dječjeg vrtića “Magnolija” Pribislavec.</w:t>
      </w:r>
    </w:p>
    <w:p w14:paraId="1C758707" w14:textId="77777777" w:rsidR="001A65A3" w:rsidRPr="00515C3B" w:rsidRDefault="001A65A3">
      <w:pPr>
        <w:spacing w:after="120"/>
        <w:jc w:val="both"/>
        <w:rPr>
          <w:rFonts w:ascii="Arial Narrow" w:hAnsi="Arial Narrow"/>
          <w:lang w:val="hr-HR"/>
        </w:rPr>
      </w:pPr>
    </w:p>
    <w:p w14:paraId="4FAD9BC2" w14:textId="77777777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Članak 2.</w:t>
      </w:r>
    </w:p>
    <w:p w14:paraId="523D5457" w14:textId="77777777" w:rsidR="003D66AD" w:rsidRPr="00515C3B" w:rsidRDefault="001A65A3">
      <w:pPr>
        <w:spacing w:after="12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>Riječi i pojmovi koji imaju rodno značenje odnose se jednako na muški i ženski rod bez obzira jesu li korišteni u muškom ili ženskom rodu.</w:t>
      </w:r>
    </w:p>
    <w:p w14:paraId="30FD68A8" w14:textId="77777777" w:rsidR="001A65A3" w:rsidRPr="00515C3B" w:rsidRDefault="001A65A3">
      <w:pPr>
        <w:spacing w:after="0"/>
        <w:jc w:val="center"/>
        <w:rPr>
          <w:rFonts w:ascii="Arial Narrow" w:hAnsi="Arial Narrow"/>
          <w:b/>
          <w:bCs/>
          <w:lang w:val="hr-HR"/>
        </w:rPr>
      </w:pPr>
    </w:p>
    <w:p w14:paraId="15D978E8" w14:textId="1C277698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Članak 3.</w:t>
      </w:r>
    </w:p>
    <w:p w14:paraId="530013F4" w14:textId="77777777" w:rsidR="003D66AD" w:rsidRPr="00515C3B" w:rsidRDefault="001A65A3">
      <w:pPr>
        <w:spacing w:after="12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>Osnovnu plaću službenika i namještenika čini umnožak koeficijenta složenosti poslova radnog mjesta i osnovice za obračun plaće, uvećano za 0,5 % za svaku navršenu godinu radnog staža, ukupno najviše za 20 %.</w:t>
      </w:r>
    </w:p>
    <w:p w14:paraId="3E9EB558" w14:textId="77777777" w:rsidR="001A65A3" w:rsidRPr="00515C3B" w:rsidRDefault="001A65A3">
      <w:pPr>
        <w:spacing w:after="0"/>
        <w:jc w:val="center"/>
        <w:rPr>
          <w:rFonts w:ascii="Arial Narrow" w:hAnsi="Arial Narrow"/>
          <w:b/>
          <w:bCs/>
          <w:lang w:val="hr-HR"/>
        </w:rPr>
      </w:pPr>
    </w:p>
    <w:p w14:paraId="450A4FE8" w14:textId="04A4BACB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Članak 4.</w:t>
      </w:r>
    </w:p>
    <w:p w14:paraId="37A85012" w14:textId="77777777" w:rsidR="003D66AD" w:rsidRPr="00515C3B" w:rsidRDefault="001A65A3">
      <w:pPr>
        <w:spacing w:after="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>Koeficijenti iz članka 1. ove Odluke utvrđuju se kako slijedi: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0"/>
        <w:gridCol w:w="2060"/>
      </w:tblGrid>
      <w:tr w:rsidR="006707E2" w:rsidRPr="00515C3B" w14:paraId="6A1CCD85" w14:textId="77777777" w:rsidTr="008B0DB6">
        <w:trPr>
          <w:trHeight w:val="142"/>
          <w:tblHeader/>
        </w:trPr>
        <w:tc>
          <w:tcPr>
            <w:tcW w:w="5860" w:type="dxa"/>
            <w:vAlign w:val="center"/>
            <w:hideMark/>
          </w:tcPr>
          <w:p w14:paraId="590D453D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naziv radnog mjesta</w:t>
            </w:r>
          </w:p>
        </w:tc>
        <w:tc>
          <w:tcPr>
            <w:tcW w:w="2060" w:type="dxa"/>
            <w:vAlign w:val="center"/>
            <w:hideMark/>
          </w:tcPr>
          <w:p w14:paraId="6D261C69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koeficijent</w:t>
            </w:r>
          </w:p>
        </w:tc>
      </w:tr>
      <w:tr w:rsidR="006707E2" w:rsidRPr="00515C3B" w14:paraId="7D2C8EA3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6E055E60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1. Ravnatelj</w:t>
            </w:r>
          </w:p>
        </w:tc>
        <w:tc>
          <w:tcPr>
            <w:tcW w:w="2060" w:type="dxa"/>
            <w:vAlign w:val="center"/>
            <w:hideMark/>
          </w:tcPr>
          <w:p w14:paraId="5F027AC4" w14:textId="3851A0DB" w:rsidR="006707E2" w:rsidRPr="00515C3B" w:rsidRDefault="006707E2" w:rsidP="008B0DB6">
            <w:pPr>
              <w:jc w:val="center"/>
              <w:rPr>
                <w:rFonts w:ascii="Arial Narrow" w:hAnsi="Arial Narrow"/>
                <w:b/>
                <w:bCs/>
                <w:lang w:val="hr-HR"/>
              </w:rPr>
            </w:pPr>
          </w:p>
        </w:tc>
      </w:tr>
      <w:tr w:rsidR="006707E2" w:rsidRPr="00515C3B" w14:paraId="5112544A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3168F076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1.1. Ravnatelj predškolske ustanove (VSS)</w:t>
            </w:r>
          </w:p>
        </w:tc>
        <w:tc>
          <w:tcPr>
            <w:tcW w:w="2060" w:type="dxa"/>
            <w:vAlign w:val="center"/>
            <w:hideMark/>
          </w:tcPr>
          <w:p w14:paraId="21DDB26A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2,50</w:t>
            </w:r>
          </w:p>
        </w:tc>
      </w:tr>
      <w:tr w:rsidR="006707E2" w:rsidRPr="00515C3B" w14:paraId="38024279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4738752C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1.2. Ravnatelj predškolske ustanove (VŠS)</w:t>
            </w:r>
          </w:p>
        </w:tc>
        <w:tc>
          <w:tcPr>
            <w:tcW w:w="2060" w:type="dxa"/>
            <w:vAlign w:val="center"/>
            <w:hideMark/>
          </w:tcPr>
          <w:p w14:paraId="5BF3EE1A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2,40</w:t>
            </w:r>
          </w:p>
        </w:tc>
      </w:tr>
      <w:tr w:rsidR="006707E2" w:rsidRPr="00515C3B" w14:paraId="437B71B7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49BCEC6E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2. Odgojitelj (VSS)</w:t>
            </w:r>
          </w:p>
        </w:tc>
        <w:tc>
          <w:tcPr>
            <w:tcW w:w="2060" w:type="dxa"/>
            <w:vAlign w:val="center"/>
            <w:hideMark/>
          </w:tcPr>
          <w:p w14:paraId="6FC714F2" w14:textId="2E94D1EB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</w:p>
        </w:tc>
      </w:tr>
      <w:tr w:rsidR="006707E2" w:rsidRPr="00515C3B" w14:paraId="6886A7B5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71C63F3C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2.1. Izvršni savjetnik</w:t>
            </w:r>
          </w:p>
        </w:tc>
        <w:tc>
          <w:tcPr>
            <w:tcW w:w="2060" w:type="dxa"/>
            <w:vAlign w:val="center"/>
            <w:hideMark/>
          </w:tcPr>
          <w:p w14:paraId="5D74E51E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2,25</w:t>
            </w:r>
          </w:p>
        </w:tc>
      </w:tr>
      <w:tr w:rsidR="006707E2" w:rsidRPr="00515C3B" w14:paraId="066DE567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10DCB59B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2.2. Savjetnik</w:t>
            </w:r>
          </w:p>
        </w:tc>
        <w:tc>
          <w:tcPr>
            <w:tcW w:w="2060" w:type="dxa"/>
            <w:vAlign w:val="center"/>
            <w:hideMark/>
          </w:tcPr>
          <w:p w14:paraId="7E2FAF88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2,19</w:t>
            </w:r>
          </w:p>
        </w:tc>
      </w:tr>
      <w:tr w:rsidR="006707E2" w:rsidRPr="00515C3B" w14:paraId="2C7D497D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41065099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2.3. Mentor</w:t>
            </w:r>
          </w:p>
        </w:tc>
        <w:tc>
          <w:tcPr>
            <w:tcW w:w="2060" w:type="dxa"/>
            <w:vAlign w:val="center"/>
            <w:hideMark/>
          </w:tcPr>
          <w:p w14:paraId="2A4ECF8E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2,16</w:t>
            </w:r>
          </w:p>
        </w:tc>
      </w:tr>
      <w:tr w:rsidR="006707E2" w:rsidRPr="00515C3B" w14:paraId="6EE64C1F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5D78FE26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2.4. S položenim stručnim ispitom</w:t>
            </w:r>
          </w:p>
        </w:tc>
        <w:tc>
          <w:tcPr>
            <w:tcW w:w="2060" w:type="dxa"/>
            <w:vAlign w:val="center"/>
            <w:hideMark/>
          </w:tcPr>
          <w:p w14:paraId="05BAEB6C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2,10</w:t>
            </w:r>
          </w:p>
        </w:tc>
      </w:tr>
      <w:tr w:rsidR="006707E2" w:rsidRPr="00515C3B" w14:paraId="5F772035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140342D1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lastRenderedPageBreak/>
              <w:t>2.5. Bez položenog stručnog ispita</w:t>
            </w:r>
          </w:p>
        </w:tc>
        <w:tc>
          <w:tcPr>
            <w:tcW w:w="2060" w:type="dxa"/>
            <w:vAlign w:val="center"/>
            <w:hideMark/>
          </w:tcPr>
          <w:p w14:paraId="5C2701A6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1,90</w:t>
            </w:r>
          </w:p>
        </w:tc>
      </w:tr>
      <w:tr w:rsidR="006707E2" w:rsidRPr="00515C3B" w14:paraId="1C268003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781B8876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3. Odgojitelj (VŠS)</w:t>
            </w:r>
          </w:p>
        </w:tc>
        <w:tc>
          <w:tcPr>
            <w:tcW w:w="2060" w:type="dxa"/>
            <w:vAlign w:val="center"/>
            <w:hideMark/>
          </w:tcPr>
          <w:p w14:paraId="534F16B2" w14:textId="1E45EE7A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</w:p>
        </w:tc>
      </w:tr>
      <w:tr w:rsidR="006707E2" w:rsidRPr="00515C3B" w14:paraId="76E2CDF3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0C09A24C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3.1. Odgojitelj izvršni savjetnik</w:t>
            </w:r>
          </w:p>
        </w:tc>
        <w:tc>
          <w:tcPr>
            <w:tcW w:w="2060" w:type="dxa"/>
            <w:vAlign w:val="center"/>
            <w:hideMark/>
          </w:tcPr>
          <w:p w14:paraId="68A401B8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2,15</w:t>
            </w:r>
          </w:p>
        </w:tc>
      </w:tr>
      <w:tr w:rsidR="006707E2" w:rsidRPr="00515C3B" w14:paraId="01699F87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7603E8DF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3.2. Odgojitelj savjetnik</w:t>
            </w:r>
          </w:p>
        </w:tc>
        <w:tc>
          <w:tcPr>
            <w:tcW w:w="2060" w:type="dxa"/>
            <w:vAlign w:val="center"/>
            <w:hideMark/>
          </w:tcPr>
          <w:p w14:paraId="0F09AE1F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2,09</w:t>
            </w:r>
          </w:p>
        </w:tc>
      </w:tr>
      <w:tr w:rsidR="006707E2" w:rsidRPr="00515C3B" w14:paraId="394DE62D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4C199D5D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3.3. Odgojitelj mentor</w:t>
            </w:r>
          </w:p>
        </w:tc>
        <w:tc>
          <w:tcPr>
            <w:tcW w:w="2060" w:type="dxa"/>
            <w:vAlign w:val="center"/>
            <w:hideMark/>
          </w:tcPr>
          <w:p w14:paraId="0DB6CFC8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2,06</w:t>
            </w:r>
          </w:p>
        </w:tc>
      </w:tr>
      <w:tr w:rsidR="006707E2" w:rsidRPr="00515C3B" w14:paraId="02109A67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7C8420DD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3.4. Odgojitelj s položenim stručnim ispitom</w:t>
            </w:r>
          </w:p>
        </w:tc>
        <w:tc>
          <w:tcPr>
            <w:tcW w:w="2060" w:type="dxa"/>
            <w:vAlign w:val="center"/>
            <w:hideMark/>
          </w:tcPr>
          <w:p w14:paraId="73EDBA4A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2,00</w:t>
            </w:r>
          </w:p>
        </w:tc>
      </w:tr>
      <w:tr w:rsidR="006707E2" w:rsidRPr="00515C3B" w14:paraId="3194D22F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52001C16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3.5. Odgojitelj bez položenog stručnog ispita</w:t>
            </w:r>
          </w:p>
        </w:tc>
        <w:tc>
          <w:tcPr>
            <w:tcW w:w="2060" w:type="dxa"/>
            <w:vAlign w:val="center"/>
            <w:hideMark/>
          </w:tcPr>
          <w:p w14:paraId="69425A73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1,80</w:t>
            </w:r>
          </w:p>
        </w:tc>
      </w:tr>
      <w:tr w:rsidR="006707E2" w:rsidRPr="00515C3B" w14:paraId="4A4ABE47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355017D6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4. Učitelj, nastavnik, stručni suradnik ─ odgojitelj bez odgovarajuće vrste obrazovanja</w:t>
            </w:r>
          </w:p>
        </w:tc>
        <w:tc>
          <w:tcPr>
            <w:tcW w:w="2060" w:type="dxa"/>
            <w:vAlign w:val="center"/>
            <w:hideMark/>
          </w:tcPr>
          <w:p w14:paraId="5CAF4083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1,80</w:t>
            </w:r>
          </w:p>
        </w:tc>
      </w:tr>
      <w:tr w:rsidR="006707E2" w:rsidRPr="00515C3B" w14:paraId="4D0EBC74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307277B8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5. Stručni suradnik ─ pedagog (VSS)</w:t>
            </w:r>
          </w:p>
        </w:tc>
        <w:tc>
          <w:tcPr>
            <w:tcW w:w="2060" w:type="dxa"/>
            <w:vAlign w:val="center"/>
            <w:hideMark/>
          </w:tcPr>
          <w:p w14:paraId="3267A416" w14:textId="7BDA8A72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</w:p>
        </w:tc>
      </w:tr>
      <w:tr w:rsidR="006707E2" w:rsidRPr="00515C3B" w14:paraId="72A33BDB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49608D86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5.1. Pedagog (VSS) s položenim stručnim ispitom</w:t>
            </w:r>
          </w:p>
        </w:tc>
        <w:tc>
          <w:tcPr>
            <w:tcW w:w="2060" w:type="dxa"/>
            <w:vAlign w:val="center"/>
            <w:hideMark/>
          </w:tcPr>
          <w:p w14:paraId="1822304A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2,10</w:t>
            </w:r>
          </w:p>
        </w:tc>
      </w:tr>
      <w:tr w:rsidR="006707E2" w:rsidRPr="00515C3B" w14:paraId="44C54345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7B3C2A81" w14:textId="77777777" w:rsidR="006707E2" w:rsidRPr="00515C3B" w:rsidRDefault="006707E2" w:rsidP="008B0DB6">
            <w:pPr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5.2. Pedagog (VSS) bez stručnog ispita</w:t>
            </w:r>
          </w:p>
        </w:tc>
        <w:tc>
          <w:tcPr>
            <w:tcW w:w="2060" w:type="dxa"/>
            <w:vAlign w:val="center"/>
            <w:hideMark/>
          </w:tcPr>
          <w:p w14:paraId="4E379112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1,90</w:t>
            </w:r>
          </w:p>
        </w:tc>
      </w:tr>
      <w:tr w:rsidR="006707E2" w:rsidRPr="00515C3B" w14:paraId="4D277D42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5EB27ED6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6. Zdravstveni voditelj ─ medicinska sestra (VŠS)</w:t>
            </w:r>
          </w:p>
        </w:tc>
        <w:tc>
          <w:tcPr>
            <w:tcW w:w="2060" w:type="dxa"/>
            <w:vAlign w:val="center"/>
            <w:hideMark/>
          </w:tcPr>
          <w:p w14:paraId="00B8D09B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2,00</w:t>
            </w:r>
          </w:p>
        </w:tc>
      </w:tr>
      <w:tr w:rsidR="006707E2" w:rsidRPr="00515C3B" w14:paraId="35845365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7EFD3A98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7. Kvalificirana kuharica (SSS)</w:t>
            </w:r>
          </w:p>
        </w:tc>
        <w:tc>
          <w:tcPr>
            <w:tcW w:w="2060" w:type="dxa"/>
            <w:vAlign w:val="center"/>
            <w:hideMark/>
          </w:tcPr>
          <w:p w14:paraId="53BDDAEB" w14:textId="77777777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1,40</w:t>
            </w:r>
          </w:p>
        </w:tc>
      </w:tr>
      <w:tr w:rsidR="006707E2" w:rsidRPr="00515C3B" w14:paraId="6C2A6773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3080245B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8. Pomoćna kuharica (PKV, NSS)</w:t>
            </w:r>
          </w:p>
        </w:tc>
        <w:tc>
          <w:tcPr>
            <w:tcW w:w="2060" w:type="dxa"/>
            <w:vAlign w:val="center"/>
            <w:hideMark/>
          </w:tcPr>
          <w:p w14:paraId="3EFF88A8" w14:textId="2C608EA9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</w:t>
            </w:r>
            <w:r w:rsidR="00BC685B" w:rsidRPr="00515C3B">
              <w:rPr>
                <w:rFonts w:ascii="Arial Narrow" w:hAnsi="Arial Narrow"/>
                <w:lang w:val="hr-HR"/>
              </w:rPr>
              <w:t>30</w:t>
            </w:r>
          </w:p>
        </w:tc>
      </w:tr>
      <w:tr w:rsidR="006707E2" w:rsidRPr="00515C3B" w14:paraId="28EC79C1" w14:textId="77777777" w:rsidTr="008B0DB6">
        <w:trPr>
          <w:trHeight w:val="142"/>
        </w:trPr>
        <w:tc>
          <w:tcPr>
            <w:tcW w:w="5860" w:type="dxa"/>
            <w:vAlign w:val="center"/>
            <w:hideMark/>
          </w:tcPr>
          <w:p w14:paraId="31CF9F7D" w14:textId="77777777" w:rsidR="006707E2" w:rsidRPr="00515C3B" w:rsidRDefault="006707E2" w:rsidP="008B0DB6">
            <w:pPr>
              <w:rPr>
                <w:rFonts w:ascii="Arial Narrow" w:hAnsi="Arial Narrow"/>
                <w:b/>
                <w:bCs/>
                <w:lang w:val="hr-HR"/>
              </w:rPr>
            </w:pPr>
            <w:r w:rsidRPr="00515C3B">
              <w:rPr>
                <w:rFonts w:ascii="Arial Narrow" w:hAnsi="Arial Narrow"/>
                <w:b/>
                <w:bCs/>
                <w:lang w:val="hr-HR"/>
              </w:rPr>
              <w:t>9. Spremačica (PKV, NSS)</w:t>
            </w:r>
          </w:p>
        </w:tc>
        <w:tc>
          <w:tcPr>
            <w:tcW w:w="2060" w:type="dxa"/>
            <w:vAlign w:val="center"/>
            <w:hideMark/>
          </w:tcPr>
          <w:p w14:paraId="052649DE" w14:textId="315E05E6" w:rsidR="006707E2" w:rsidRPr="00515C3B" w:rsidRDefault="006707E2" w:rsidP="008B0DB6">
            <w:pPr>
              <w:jc w:val="center"/>
              <w:rPr>
                <w:rFonts w:ascii="Arial Narrow" w:hAnsi="Arial Narrow"/>
                <w:lang w:val="hr-HR"/>
              </w:rPr>
            </w:pPr>
            <w:r w:rsidRPr="00515C3B">
              <w:rPr>
                <w:rFonts w:ascii="Arial Narrow" w:hAnsi="Arial Narrow"/>
                <w:lang w:val="hr-HR"/>
              </w:rPr>
              <w:t>1,</w:t>
            </w:r>
            <w:r w:rsidR="00B33E8C" w:rsidRPr="00515C3B">
              <w:rPr>
                <w:rFonts w:ascii="Arial Narrow" w:hAnsi="Arial Narrow"/>
                <w:lang w:val="hr-HR"/>
              </w:rPr>
              <w:t>15</w:t>
            </w:r>
          </w:p>
        </w:tc>
      </w:tr>
    </w:tbl>
    <w:p w14:paraId="164109E9" w14:textId="77777777" w:rsidR="00BC685B" w:rsidRPr="00515C3B" w:rsidRDefault="00BC685B">
      <w:pPr>
        <w:spacing w:after="120"/>
        <w:rPr>
          <w:rFonts w:ascii="Arial Narrow" w:hAnsi="Arial Narrow"/>
          <w:lang w:val="hr-HR"/>
        </w:rPr>
      </w:pPr>
    </w:p>
    <w:p w14:paraId="712735B6" w14:textId="77777777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Članak 5.</w:t>
      </w:r>
    </w:p>
    <w:p w14:paraId="08446D8C" w14:textId="77777777" w:rsidR="003D66AD" w:rsidRPr="00515C3B" w:rsidRDefault="001A65A3">
      <w:pPr>
        <w:spacing w:after="12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 xml:space="preserve">Osnovica za obračun plaća službenika i namještenika zaposlenih u Dječjem vrtiću "Magnolija" Pribislavec određuje se sukladno članku 51. Zakona o predškolskom odgoju i obrazovanju te Odluci Vlade Republike Hrvatske o visini osnovice za obračun plaće u javnim službama. </w:t>
      </w:r>
    </w:p>
    <w:p w14:paraId="442B5306" w14:textId="77777777" w:rsidR="003D66AD" w:rsidRPr="00515C3B" w:rsidRDefault="003D66AD">
      <w:pPr>
        <w:spacing w:after="120"/>
        <w:jc w:val="both"/>
        <w:rPr>
          <w:rFonts w:ascii="Arial Narrow" w:hAnsi="Arial Narrow"/>
          <w:lang w:val="hr-HR"/>
        </w:rPr>
      </w:pPr>
    </w:p>
    <w:p w14:paraId="4D1CEBBD" w14:textId="77777777" w:rsidR="003D66AD" w:rsidRPr="00515C3B" w:rsidRDefault="001A65A3">
      <w:pPr>
        <w:spacing w:after="0"/>
        <w:jc w:val="center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b/>
          <w:bCs/>
          <w:lang w:val="hr-HR"/>
        </w:rPr>
        <w:t>Članak 6.</w:t>
      </w:r>
    </w:p>
    <w:p w14:paraId="698C9457" w14:textId="77777777" w:rsidR="003D66AD" w:rsidRPr="00515C3B" w:rsidRDefault="001A65A3">
      <w:pPr>
        <w:spacing w:after="240"/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>Ova Odluka stupa na snagu osam dana od dana objave na oglasnoj ploči i mrežnoj stranici Dječjeg vrtića “Magnolija”.</w:t>
      </w:r>
    </w:p>
    <w:p w14:paraId="5123AFE9" w14:textId="6443961B" w:rsidR="003D66AD" w:rsidRPr="00515C3B" w:rsidRDefault="001A65A3">
      <w:pPr>
        <w:spacing w:after="0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 xml:space="preserve">KLASA: </w:t>
      </w:r>
      <w:r w:rsidR="00B33E8C" w:rsidRPr="00515C3B">
        <w:rPr>
          <w:rFonts w:ascii="Arial Narrow" w:hAnsi="Arial Narrow"/>
          <w:lang w:val="hr-HR"/>
        </w:rPr>
        <w:t>601-01/26-01/09</w:t>
      </w:r>
    </w:p>
    <w:p w14:paraId="61206378" w14:textId="4C279049" w:rsidR="003D66AD" w:rsidRPr="00515C3B" w:rsidRDefault="001A65A3">
      <w:pPr>
        <w:spacing w:after="0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 xml:space="preserve">UR.BROJ: </w:t>
      </w:r>
      <w:r w:rsidR="00B33E8C" w:rsidRPr="00515C3B">
        <w:rPr>
          <w:rFonts w:ascii="Arial Narrow" w:hAnsi="Arial Narrow"/>
          <w:lang w:val="hr-HR"/>
        </w:rPr>
        <w:t>2109-26-06-26-</w:t>
      </w:r>
      <w:r w:rsidR="003E5702" w:rsidRPr="00515C3B">
        <w:rPr>
          <w:rFonts w:ascii="Arial Narrow" w:hAnsi="Arial Narrow"/>
          <w:lang w:val="hr-HR"/>
        </w:rPr>
        <w:t>0</w:t>
      </w:r>
      <w:r w:rsidR="00B33D21">
        <w:rPr>
          <w:rFonts w:ascii="Arial Narrow" w:hAnsi="Arial Narrow"/>
          <w:lang w:val="hr-HR"/>
        </w:rPr>
        <w:t>2</w:t>
      </w:r>
    </w:p>
    <w:p w14:paraId="3294ED07" w14:textId="4E8E3FF8" w:rsidR="003D66AD" w:rsidRPr="00515C3B" w:rsidRDefault="001A65A3">
      <w:pPr>
        <w:spacing w:after="0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 xml:space="preserve">Pribislavec, 25. </w:t>
      </w:r>
      <w:r w:rsidR="00515C3B">
        <w:rPr>
          <w:rFonts w:ascii="Arial Narrow" w:hAnsi="Arial Narrow"/>
          <w:lang w:val="hr-HR"/>
        </w:rPr>
        <w:t>6.</w:t>
      </w:r>
      <w:r w:rsidRPr="00515C3B">
        <w:rPr>
          <w:rFonts w:ascii="Arial Narrow" w:hAnsi="Arial Narrow"/>
          <w:lang w:val="hr-HR"/>
        </w:rPr>
        <w:t xml:space="preserve"> 2026. godine</w:t>
      </w:r>
    </w:p>
    <w:p w14:paraId="1655F7BE" w14:textId="77777777" w:rsidR="003D66AD" w:rsidRPr="00515C3B" w:rsidRDefault="003D66AD" w:rsidP="00515C3B">
      <w:pPr>
        <w:spacing w:after="0" w:line="240" w:lineRule="auto"/>
        <w:rPr>
          <w:rFonts w:ascii="Arial Narrow" w:hAnsi="Arial Narrow"/>
          <w:lang w:val="hr-HR"/>
        </w:rPr>
      </w:pPr>
    </w:p>
    <w:p w14:paraId="7B0DF176" w14:textId="2D7EE0F8" w:rsidR="003D66AD" w:rsidRPr="00515C3B" w:rsidRDefault="00515C3B" w:rsidP="00515C3B">
      <w:pPr>
        <w:spacing w:after="0" w:line="240" w:lineRule="auto"/>
        <w:jc w:val="center"/>
        <w:rPr>
          <w:rFonts w:ascii="Arial Narrow" w:hAnsi="Arial Narrow"/>
          <w:lang w:val="hr-HR"/>
        </w:rPr>
      </w:pPr>
      <w:r>
        <w:rPr>
          <w:rFonts w:ascii="Arial Narrow" w:hAnsi="Arial Narrow"/>
          <w:b/>
          <w:bCs/>
          <w:lang w:val="hr-HR"/>
        </w:rPr>
        <w:t xml:space="preserve">                                                                                                                                           </w:t>
      </w:r>
      <w:r w:rsidR="001A65A3" w:rsidRPr="00515C3B">
        <w:rPr>
          <w:rFonts w:ascii="Arial Narrow" w:hAnsi="Arial Narrow"/>
          <w:b/>
          <w:bCs/>
          <w:lang w:val="hr-HR"/>
        </w:rPr>
        <w:t xml:space="preserve">PREDSJEDNICA </w:t>
      </w:r>
      <w:r w:rsidR="001A65A3" w:rsidRPr="00515C3B">
        <w:rPr>
          <w:rFonts w:ascii="Arial Narrow" w:hAnsi="Arial Narrow"/>
          <w:lang w:val="hr-HR"/>
        </w:rPr>
        <w:br/>
      </w:r>
      <w:r>
        <w:rPr>
          <w:rFonts w:ascii="Arial Narrow" w:hAnsi="Arial Narrow"/>
          <w:lang w:val="hr-HR"/>
        </w:rPr>
        <w:t xml:space="preserve">                                                                                                                                             d</w:t>
      </w:r>
      <w:r w:rsidR="001A65A3" w:rsidRPr="00515C3B">
        <w:rPr>
          <w:rFonts w:ascii="Arial Narrow" w:hAnsi="Arial Narrow"/>
          <w:lang w:val="hr-HR"/>
        </w:rPr>
        <w:t>oc. dr. sc. Dina Korent</w:t>
      </w:r>
    </w:p>
    <w:p w14:paraId="5D9C6D37" w14:textId="77777777" w:rsidR="008B0DB6" w:rsidRPr="00515C3B" w:rsidRDefault="008B0DB6" w:rsidP="00521180">
      <w:pPr>
        <w:jc w:val="both"/>
        <w:rPr>
          <w:rFonts w:ascii="Arial Narrow" w:hAnsi="Arial Narrow"/>
          <w:lang w:val="hr-HR"/>
        </w:rPr>
      </w:pPr>
    </w:p>
    <w:p w14:paraId="46EED3F7" w14:textId="77777777" w:rsidR="00515C3B" w:rsidRDefault="00515C3B" w:rsidP="00521180">
      <w:pPr>
        <w:jc w:val="both"/>
        <w:rPr>
          <w:rFonts w:ascii="Arial Narrow" w:hAnsi="Arial Narrow"/>
          <w:lang w:val="hr-HR"/>
        </w:rPr>
      </w:pPr>
    </w:p>
    <w:p w14:paraId="53D16147" w14:textId="77777777" w:rsidR="00515C3B" w:rsidRDefault="00515C3B" w:rsidP="00521180">
      <w:pPr>
        <w:jc w:val="both"/>
        <w:rPr>
          <w:rFonts w:ascii="Arial Narrow" w:hAnsi="Arial Narrow"/>
          <w:lang w:val="hr-HR"/>
        </w:rPr>
      </w:pPr>
    </w:p>
    <w:p w14:paraId="1F774BF1" w14:textId="534687B7" w:rsidR="003D66AD" w:rsidRPr="00515C3B" w:rsidRDefault="001A65A3" w:rsidP="00521180">
      <w:pPr>
        <w:jc w:val="both"/>
        <w:rPr>
          <w:rFonts w:ascii="Arial Narrow" w:hAnsi="Arial Narrow"/>
          <w:lang w:val="hr-HR"/>
        </w:rPr>
      </w:pPr>
      <w:r w:rsidRPr="00515C3B">
        <w:rPr>
          <w:rFonts w:ascii="Arial Narrow" w:hAnsi="Arial Narrow"/>
          <w:lang w:val="hr-HR"/>
        </w:rPr>
        <w:t xml:space="preserve">Ova Odluka objavljena je na oglasnoj ploči Vrtića </w:t>
      </w:r>
      <w:r w:rsidR="006707E2" w:rsidRPr="00515C3B">
        <w:rPr>
          <w:rFonts w:ascii="Arial Narrow" w:hAnsi="Arial Narrow"/>
          <w:lang w:val="hr-HR"/>
        </w:rPr>
        <w:t xml:space="preserve">te stupa na snagu </w:t>
      </w:r>
      <w:r w:rsidRPr="00515C3B">
        <w:rPr>
          <w:rFonts w:ascii="Arial Narrow" w:hAnsi="Arial Narrow"/>
          <w:lang w:val="hr-HR"/>
        </w:rPr>
        <w:t xml:space="preserve">dana </w:t>
      </w:r>
      <w:r w:rsidR="006707E2" w:rsidRPr="00515C3B">
        <w:rPr>
          <w:rFonts w:ascii="Arial Narrow" w:hAnsi="Arial Narrow"/>
          <w:lang w:val="hr-HR"/>
        </w:rPr>
        <w:t xml:space="preserve">26. </w:t>
      </w:r>
      <w:r w:rsidR="00515C3B">
        <w:rPr>
          <w:rFonts w:ascii="Arial Narrow" w:hAnsi="Arial Narrow"/>
          <w:lang w:val="hr-HR"/>
        </w:rPr>
        <w:t>6.</w:t>
      </w:r>
      <w:r w:rsidRPr="00515C3B">
        <w:rPr>
          <w:rFonts w:ascii="Arial Narrow" w:hAnsi="Arial Narrow"/>
          <w:lang w:val="hr-HR"/>
        </w:rPr>
        <w:t xml:space="preserve"> 202</w:t>
      </w:r>
      <w:r w:rsidR="006707E2" w:rsidRPr="00515C3B">
        <w:rPr>
          <w:rFonts w:ascii="Arial Narrow" w:hAnsi="Arial Narrow"/>
          <w:lang w:val="hr-HR"/>
        </w:rPr>
        <w:t>6</w:t>
      </w:r>
      <w:r w:rsidRPr="00515C3B">
        <w:rPr>
          <w:rFonts w:ascii="Arial Narrow" w:hAnsi="Arial Narrow"/>
          <w:lang w:val="hr-HR"/>
        </w:rPr>
        <w:t>. godine</w:t>
      </w:r>
      <w:r w:rsidR="007A4F36" w:rsidRPr="00515C3B">
        <w:rPr>
          <w:rFonts w:ascii="Arial Narrow" w:hAnsi="Arial Narrow"/>
          <w:lang w:val="hr-HR"/>
        </w:rPr>
        <w:t>.</w:t>
      </w:r>
    </w:p>
    <w:sectPr w:rsidR="003D66AD" w:rsidRPr="00515C3B"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738406-7772-4CC3-8AFD-0BAE80D7E6CC}"/>
    <w:embedBold r:id="rId2" w:fontKey="{BFD07BE6-6D34-45F8-BC5D-FD3DD6BD1E20}"/>
    <w:embedItalic r:id="rId3" w:fontKey="{C67BE5CE-75DD-4508-A471-7CE584C0DD8C}"/>
    <w:embedBoldItalic r:id="rId4" w:fontKey="{7C9001D2-9DD2-4976-AA6C-2ECC0DE22DA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61C2E7A-CE18-4B53-BB42-0A993D1F4AB0}"/>
    <w:embedBold r:id="rId6" w:fontKey="{D1CE8E67-65FC-4DFB-A708-4936EE73AD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9B3785-1601-4C0D-8E74-10D9E21913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6AD"/>
    <w:rsid w:val="00136F83"/>
    <w:rsid w:val="001A65A3"/>
    <w:rsid w:val="003D66AD"/>
    <w:rsid w:val="003E5702"/>
    <w:rsid w:val="00515C3B"/>
    <w:rsid w:val="00521180"/>
    <w:rsid w:val="006707E2"/>
    <w:rsid w:val="00796CFE"/>
    <w:rsid w:val="007A4F36"/>
    <w:rsid w:val="008B0DB6"/>
    <w:rsid w:val="00992560"/>
    <w:rsid w:val="00B33D21"/>
    <w:rsid w:val="00B33E8C"/>
    <w:rsid w:val="00BC685B"/>
    <w:rsid w:val="00C46FBE"/>
    <w:rsid w:val="00E82D82"/>
    <w:rsid w:val="00EB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A5943"/>
  <w15:docId w15:val="{4D4CB6FA-16DA-488D-89DC-5FEB5575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15C3B"/>
    <w:pPr>
      <w:keepNext/>
      <w:jc w:val="center"/>
      <w:outlineLvl w:val="6"/>
    </w:pPr>
    <w:rPr>
      <w:rFonts w:ascii="Arial Narrow" w:hAnsi="Arial Narrow"/>
      <w:b/>
      <w:bCs/>
      <w:lang w:val="hr-HR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15C3B"/>
    <w:pPr>
      <w:keepNext/>
      <w:spacing w:after="0"/>
      <w:outlineLvl w:val="7"/>
    </w:pPr>
    <w:rPr>
      <w:rFonts w:ascii="Arial Narrow" w:hAnsi="Arial Narrow"/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70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70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7E2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515C3B"/>
    <w:rPr>
      <w:rFonts w:ascii="Arial Narrow" w:hAnsi="Arial Narrow"/>
      <w:b/>
      <w:bCs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rsid w:val="00515C3B"/>
    <w:rPr>
      <w:rFonts w:ascii="Arial Narrow" w:hAnsi="Arial Narrow"/>
      <w:b/>
      <w:bCs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7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E75HstvLkoIsSnBiOfIx2NEuw==">CgMxLjA4AHIhMWlZa0twSkY2eEU2XzIxUnZJMWY3YnEtcDNJc0hvR0d2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 Korent</cp:lastModifiedBy>
  <cp:revision>2</cp:revision>
  <dcterms:created xsi:type="dcterms:W3CDTF">2026-07-06T07:59:00Z</dcterms:created>
  <dcterms:modified xsi:type="dcterms:W3CDTF">2026-07-06T07:59:00Z</dcterms:modified>
</cp:coreProperties>
</file>