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098B" w14:textId="6A6B26A8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22. do 40.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proračunu („Narodne novine“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broj 87/08, 136/12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15/15) i članka 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Pribislavec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Međimurske županije“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 w:rsidR="006E425C">
        <w:rPr>
          <w:rFonts w:ascii="Times New Roman" w:eastAsia="Times New Roman" w:hAnsi="Times New Roman" w:cs="Times New Roman"/>
          <w:sz w:val="24"/>
          <w:szCs w:val="24"/>
          <w:lang w:eastAsia="hr-HR"/>
        </w:rPr>
        <w:t>, 5/20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 Općine 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Pribislavec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svojoj </w:t>
      </w:r>
      <w:r w:rsidR="006E425C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6A1205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CE0AC7">
        <w:rPr>
          <w:rFonts w:ascii="Times New Roman" w:eastAsia="Times New Roman" w:hAnsi="Times New Roman" w:cs="Times New Roman"/>
          <w:sz w:val="24"/>
          <w:szCs w:val="24"/>
          <w:lang w:eastAsia="hr-HR"/>
        </w:rPr>
        <w:t>.04.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6E425C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CE0AC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F03DC"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4BBF9B17" w14:textId="77777777" w:rsidR="006E425C" w:rsidRPr="00EF03DC" w:rsidRDefault="006E425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18BFDA" w14:textId="77777777" w:rsidR="00EF03DC" w:rsidRPr="00EF03DC" w:rsidRDefault="00EF03D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A227B6" w14:textId="77777777" w:rsidR="00EF03DC" w:rsidRP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  <w:r w:rsidR="00EF03DC" w:rsidRPr="00EF03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7D220FB" w14:textId="20486A11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IZVRŠAVANJU PRORAČUNA ZA 202</w:t>
      </w:r>
      <w:r w:rsidR="006E42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F304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71606937" w14:textId="77777777" w:rsidR="006E425C" w:rsidRPr="00EF03DC" w:rsidRDefault="006E425C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268D29" w14:textId="77777777" w:rsidR="00EF03DC" w:rsidRPr="00EF03DC" w:rsidRDefault="00EF03D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B07AE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35C918FA" w14:textId="62C502DA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se Odlukom uređuje način izvršavanja proračuna Općine </w:t>
      </w:r>
      <w:r w:rsidR="00D87A0E">
        <w:rPr>
          <w:rFonts w:ascii="Times New Roman" w:eastAsia="Times New Roman" w:hAnsi="Times New Roman" w:cs="Times New Roman"/>
          <w:sz w:val="24"/>
          <w:szCs w:val="24"/>
          <w:lang w:eastAsia="hr-HR"/>
        </w:rPr>
        <w:t>Pribislavec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6E42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(u daljnjem tekstu: Proračun) i upravljanje prihodima i primicima, rashodima i izdacima te prava i obaveze proračunskih korisnika.</w:t>
      </w:r>
    </w:p>
    <w:p w14:paraId="0C597F0C" w14:textId="606B9FD6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09F411AC" w14:textId="1AC77756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U izvršavanju Proračuna primjenjuju se odredbe Zakona o proračunu („Narodne novine“</w:t>
      </w:r>
      <w:r w:rsidR="00CA653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87/08, 136/12 i 15/15).</w:t>
      </w:r>
    </w:p>
    <w:p w14:paraId="70974DC6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5D54545F" w14:textId="77777777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primici raspoređuju se i iskazuju u proračunu prema izvorima iz kojih potječu. Rashodi i izdaci proračuna moraju biti raspoređeni u proračunu prema proračunskim klasifikacijama, te uravnoteženi s prihodima i primicima.</w:t>
      </w:r>
    </w:p>
    <w:p w14:paraId="31CD9992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5D305206" w14:textId="490F278A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sastoji od općeg i posebnog dijela i od plana razvojnih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proračuna čini Račun prihoda i rashoda i Račun financiranja.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sastoji se od plana rashoda i izdataka proračunskih korisnika raspoređenih u tekuće i razvojne programe za proračunsku godinu.</w:t>
      </w:r>
      <w:r w:rsidR="00CA65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razvojnih programa iskazuju se planirani rashodi Proračuna vezani uz provođenje investicija, davanje kapitalnih pomoći i donacija u slijedeće tri godine</w:t>
      </w:r>
      <w:r w:rsidR="00CA65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razvojnih programa usklađuje se svake godine.</w:t>
      </w:r>
    </w:p>
    <w:p w14:paraId="03C97CA8" w14:textId="77777777" w:rsidR="00EF03DC" w:rsidRDefault="00EF03D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6AABAB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14:paraId="701FA264" w14:textId="77777777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prihoda i rashoda sastoji se od:</w:t>
      </w:r>
    </w:p>
    <w:p w14:paraId="27C18884" w14:textId="77777777" w:rsidR="00CA7B34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1.PRIHODA: •prihodi od poreza,</w:t>
      </w:r>
    </w:p>
    <w:p w14:paraId="384B4FDD" w14:textId="3948F40E" w:rsidR="00CA7B34" w:rsidRDefault="00F304A1" w:rsidP="00CE47C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 w:rsidR="00F61948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iz inozemstva i od subjekata unutar općeg proračuna,</w:t>
      </w:r>
    </w:p>
    <w:p w14:paraId="0C75D757" w14:textId="77777777" w:rsidR="00CA7B34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•prihodi od imovine,</w:t>
      </w:r>
    </w:p>
    <w:p w14:paraId="5052973B" w14:textId="77777777" w:rsidR="00B347C9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•prihodi od upravnih i administrativnih pristojbi,</w:t>
      </w:r>
      <w:r w:rsidR="00B34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pristojbi po posebnim </w:t>
      </w:r>
    </w:p>
    <w:p w14:paraId="2A48CA48" w14:textId="539B1E20" w:rsidR="00CA7B34" w:rsidRDefault="00B347C9" w:rsidP="00F6194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propisima i naknada</w:t>
      </w:r>
      <w:r w:rsidR="00F6194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7C021CA" w14:textId="77777777" w:rsidR="00CA7B34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•kazne, upravne mjere i ostali prihodi,</w:t>
      </w:r>
    </w:p>
    <w:p w14:paraId="7B54821D" w14:textId="77777777" w:rsidR="00CA7B34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•prihodi od prodaje nefinancijske imovine.</w:t>
      </w:r>
    </w:p>
    <w:p w14:paraId="3733F883" w14:textId="2318BDD7" w:rsidR="00CA7B34" w:rsidRDefault="00F304A1" w:rsidP="00CA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2.RASHODA:</w:t>
      </w:r>
      <w:r w:rsidR="00FA0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•rashodi za zaposlene,</w:t>
      </w:r>
    </w:p>
    <w:p w14:paraId="50A5998A" w14:textId="74107A62" w:rsidR="00F304A1" w:rsidRPr="00F304A1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•materijalni rashodi,</w:t>
      </w:r>
    </w:p>
    <w:p w14:paraId="05B3C560" w14:textId="77777777" w:rsidR="00CA7B34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•financijski rashodi,</w:t>
      </w:r>
    </w:p>
    <w:p w14:paraId="09D5611D" w14:textId="229A6AB3" w:rsidR="00CA7B34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•naknade građanima i kućanstvima</w:t>
      </w:r>
      <w:r w:rsidR="00CE4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osiguranja i druge naknade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72175CB" w14:textId="77777777" w:rsidR="00CA7B34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•ostali rashodi,</w:t>
      </w:r>
    </w:p>
    <w:p w14:paraId="2A3737F7" w14:textId="5C3545EA" w:rsidR="00EF03DC" w:rsidRDefault="00F304A1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•rashodi za nabavu </w:t>
      </w:r>
      <w:proofErr w:type="spellStart"/>
      <w:r w:rsidR="00F61948">
        <w:rPr>
          <w:rFonts w:ascii="Times New Roman" w:eastAsia="Times New Roman" w:hAnsi="Times New Roman" w:cs="Times New Roman"/>
          <w:sz w:val="24"/>
          <w:szCs w:val="24"/>
          <w:lang w:eastAsia="hr-HR"/>
        </w:rPr>
        <w:t>neproizvedene</w:t>
      </w:r>
      <w:proofErr w:type="spellEnd"/>
      <w:r w:rsidR="00F61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dugotrajne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imovine</w:t>
      </w:r>
      <w:r w:rsidR="00F6194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4B907C8" w14:textId="1D8F10DF" w:rsidR="00F61948" w:rsidRDefault="00F61948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nabavu proizvedene dugotrajne imovine,</w:t>
      </w:r>
    </w:p>
    <w:p w14:paraId="1486F635" w14:textId="4C12F2C3" w:rsidR="00F61948" w:rsidRDefault="00F61948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dodatna ulaganja na nefinancijskoj imovini.</w:t>
      </w:r>
    </w:p>
    <w:p w14:paraId="6F7EC701" w14:textId="77777777" w:rsidR="00F61948" w:rsidRDefault="00F61948" w:rsidP="00CA7B3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4A45E" w14:textId="77777777" w:rsidR="00FA022F" w:rsidRDefault="00FA022F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0C8EC5" w14:textId="77777777" w:rsidR="00FA022F" w:rsidRDefault="00FA022F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C5A58E" w14:textId="656CA854" w:rsidR="00FA022F" w:rsidRDefault="00FA022F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829E7F" w14:textId="72072AE7" w:rsidR="00CA6538" w:rsidRDefault="00CA6538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05C5AC" w14:textId="307D24BD" w:rsidR="00CA6538" w:rsidRDefault="00CA6538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815AB2" w14:textId="57CDE48C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14:paraId="6A947252" w14:textId="3B0B5FEE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proračuna ubiru se i uplaćuju u skladu sa zakonom ili drugim propisima, neovisno o visini prihoda planiranih u Proračunu.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 prihodi proračunskih korisnika ne uplaćuju se u Proračun,</w:t>
      </w:r>
      <w:r w:rsidR="00CA7B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već se troše prema potrebama i planovima proračunskih korisnika.</w:t>
      </w:r>
      <w:r w:rsidR="00FA0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izrade konsolidiranih izvještaja proračunski korisnici tromjesečno izvještavaju o strukturi ostvarenih i utrošenih vlastitih prihoda.</w:t>
      </w:r>
    </w:p>
    <w:p w14:paraId="3E6BF52B" w14:textId="77777777" w:rsidR="006E425C" w:rsidRDefault="006E425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71B44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14:paraId="587826F4" w14:textId="4EA945F1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potrebe udruga građana, dobrovoljnih vatrogasnih društava, sporta, kulture,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socijalne skrbi i ostale slične namjene isplaćivat će se na temelju rezultata javnog poziva za financiranje programa i projekata udruga.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iz prethodnog stavka ovog članka dostavljaju se na njihove račune mjesečno, tromjesečno, polugodišnje ili godišnje, ovisno o potrebama, odnosno prema dinamici pritjecanja sredstva u proračun.</w:t>
      </w:r>
      <w:r w:rsidR="00F500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isplatu stipendije i sufinanciranje cijene dječjih vrtića isplaćuju se mjesečno na račun korisnika ili davatelja usluga.</w:t>
      </w:r>
    </w:p>
    <w:p w14:paraId="4EED07CA" w14:textId="77777777" w:rsidR="006E425C" w:rsidRDefault="006E425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538F33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14:paraId="1313E4F0" w14:textId="2E6468FB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sredstava Proračuna dužni su, prije korištenja sredstava u 202</w:t>
      </w:r>
      <w:r w:rsidR="006E42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dostaviti pisano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trošenju sredstava proračuna u 20</w:t>
      </w:r>
      <w:r w:rsidR="006E425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 se moraju dostaviti do roka za podnošenje godišnjih obračuna utvrđenih zakonom.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Do izvršenja obaveze iz stavka 1. ovog članka korisnicima sredstava proračuna neće se dodjeljivati sredstva iz proračuna.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E5AAAE3" w14:textId="77777777" w:rsidR="00EF03DC" w:rsidRDefault="00EF03D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1E16B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14:paraId="1FCF3C58" w14:textId="29710B60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Pomoćima iz državnog i županijskog proračuna financirat će se dogovoreni i ugovoreni projekti gradnje ili održavanje kapitalnih objekata ili slično.</w:t>
      </w:r>
    </w:p>
    <w:p w14:paraId="0CF0C3C6" w14:textId="77777777" w:rsidR="00EF03DC" w:rsidRDefault="00EF03D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E30DBB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14:paraId="79B8F958" w14:textId="43A78CBA" w:rsidR="00EF03DC" w:rsidRDefault="00F304A1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izvršava od 01. siječnja do 31. prosinca 202</w:t>
      </w:r>
      <w:r w:rsidR="006E42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Sredstvima proračuna raspolaže i naredbodavac je za izvršenje općinskog proračuna Općinski načelnik, sa pravom samostalnog raspolaganja iznosom određenim u Statutu </w:t>
      </w:r>
      <w:r w:rsidR="006E425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 w:rsidR="0006048D">
        <w:rPr>
          <w:rFonts w:ascii="Times New Roman" w:eastAsia="Times New Roman" w:hAnsi="Times New Roman" w:cs="Times New Roman"/>
          <w:sz w:val="24"/>
          <w:szCs w:val="24"/>
          <w:lang w:eastAsia="hr-HR"/>
        </w:rPr>
        <w:t>Pribislavec</w:t>
      </w: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128EAE6" w14:textId="77777777" w:rsidR="00EF03DC" w:rsidRDefault="00EF03DC" w:rsidP="00F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00322E" w14:textId="77777777" w:rsidR="00EF03DC" w:rsidRDefault="00F304A1" w:rsidP="00EF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14:paraId="7AA702F7" w14:textId="489FF651" w:rsidR="00EF03DC" w:rsidRDefault="00F304A1" w:rsidP="006E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A1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nabave roba i usluga te ustupanje radova odvija se u skladu sa Zakonom o javnoj nabavi i Planom nabave kojeg će temeljem Proračuna donijeti općinski načelnik.</w:t>
      </w:r>
    </w:p>
    <w:p w14:paraId="3BB963A8" w14:textId="77777777" w:rsidR="006E425C" w:rsidRDefault="006E425C" w:rsidP="006E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52B845" w14:textId="77777777" w:rsidR="00EF03DC" w:rsidRDefault="00F304A1" w:rsidP="00EF03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14:paraId="0846D5ED" w14:textId="77777777" w:rsidR="00EF03DC" w:rsidRDefault="00F304A1" w:rsidP="00EF0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zaduživanja na teret općinskog Proračuna obavlja se sukladno odredbama Zakona o proračunu i Pravilnika o postupku zaduživanja te davanja jamstva i suglasnosti jedinica lokalne i područne (regionalne) samouprave („Narodne novine“ broj 55/09 i 139/10).</w:t>
      </w:r>
    </w:p>
    <w:p w14:paraId="5B38DF5B" w14:textId="77777777" w:rsidR="00EF03DC" w:rsidRDefault="00EF03DC" w:rsidP="00F304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FFA40" w14:textId="77777777" w:rsidR="00EF03DC" w:rsidRDefault="00F304A1" w:rsidP="00EF03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14:paraId="559831C3" w14:textId="1519DA75" w:rsidR="00EF03DC" w:rsidRDefault="00F304A1" w:rsidP="00EF0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„Službenom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glasniku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županije“.</w:t>
      </w:r>
    </w:p>
    <w:p w14:paraId="1BDE6A89" w14:textId="569BC3F1" w:rsidR="006E425C" w:rsidRDefault="006E425C" w:rsidP="00EF0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B8D12A" w14:textId="3D3CFF37" w:rsidR="00CE0AC7" w:rsidRDefault="00CE0AC7" w:rsidP="00EF0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17BB58" w14:textId="77777777" w:rsidR="00CE0AC7" w:rsidRDefault="00CE0AC7" w:rsidP="00EF0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562A4" w14:textId="77777777" w:rsidR="006E425C" w:rsidRDefault="006E425C" w:rsidP="00EF0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372EE8" w14:textId="3D9E3761" w:rsidR="00EF03DC" w:rsidRDefault="00F304A1" w:rsidP="00EF03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OPĆINSKO VIJEĆE OPĆINE </w:t>
      </w:r>
      <w:r w:rsidR="00EF03DC">
        <w:rPr>
          <w:rFonts w:ascii="Times New Roman" w:eastAsia="Times New Roman" w:hAnsi="Times New Roman" w:cs="Times New Roman"/>
          <w:sz w:val="24"/>
          <w:szCs w:val="24"/>
          <w:lang w:eastAsia="hr-HR"/>
        </w:rPr>
        <w:t>PRIBISLAVEC</w:t>
      </w:r>
    </w:p>
    <w:p w14:paraId="00CC7C82" w14:textId="77777777" w:rsidR="006E425C" w:rsidRDefault="006E425C" w:rsidP="00EF0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970E9A" w14:textId="77777777" w:rsidR="006E425C" w:rsidRDefault="006E425C" w:rsidP="00EF03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8AAF4" w14:textId="77777777" w:rsidR="006E425C" w:rsidRDefault="00EF03DC" w:rsidP="00EF03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</w:t>
      </w:r>
      <w:r w:rsidR="006E425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 vijeća</w:t>
      </w:r>
    </w:p>
    <w:p w14:paraId="0434592C" w14:textId="6BB0FF8D" w:rsidR="00EF03DC" w:rsidRDefault="006E425C" w:rsidP="00EF03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Pribislavec</w:t>
      </w:r>
    </w:p>
    <w:p w14:paraId="74A3E163" w14:textId="629A27D5" w:rsidR="00EF03DC" w:rsidRDefault="00EF03DC" w:rsidP="00EF03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Zoran Tomašić,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mag.oec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4327EC" w14:textId="77777777" w:rsidR="00CE0AC7" w:rsidRDefault="00CE0AC7" w:rsidP="00CE0AC7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62237EF" w14:textId="77777777" w:rsidR="00CE0AC7" w:rsidRDefault="00CE0AC7" w:rsidP="00CE0AC7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43968D" w14:textId="77777777" w:rsidR="00CE0AC7" w:rsidRDefault="00CE0AC7" w:rsidP="00CE0AC7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59878D" w14:textId="59C89687" w:rsidR="00CE0AC7" w:rsidRPr="00FA022F" w:rsidRDefault="00CE0AC7" w:rsidP="00CE0AC7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A022F">
        <w:rPr>
          <w:rFonts w:ascii="Times New Roman" w:eastAsia="Times New Roman" w:hAnsi="Times New Roman" w:cs="Times New Roman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lang w:eastAsia="hr-HR"/>
        </w:rPr>
        <w:t>400-08/21-01/01</w:t>
      </w:r>
    </w:p>
    <w:p w14:paraId="02B1EB17" w14:textId="77777777" w:rsidR="00CE0AC7" w:rsidRPr="00FA022F" w:rsidRDefault="00CE0AC7" w:rsidP="00CE0AC7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A022F">
        <w:rPr>
          <w:rFonts w:ascii="Times New Roman" w:eastAsia="Times New Roman" w:hAnsi="Times New Roman" w:cs="Times New Roman"/>
          <w:lang w:eastAsia="hr-HR"/>
        </w:rPr>
        <w:t>URBROJ: 2109/26-</w:t>
      </w:r>
      <w:r>
        <w:rPr>
          <w:rFonts w:ascii="Times New Roman" w:eastAsia="Times New Roman" w:hAnsi="Times New Roman" w:cs="Times New Roman"/>
          <w:lang w:eastAsia="hr-HR"/>
        </w:rPr>
        <w:t>21</w:t>
      </w:r>
      <w:r w:rsidRPr="00FA022F">
        <w:rPr>
          <w:rFonts w:ascii="Times New Roman" w:eastAsia="Times New Roman" w:hAnsi="Times New Roman" w:cs="Times New Roman"/>
          <w:lang w:eastAsia="hr-HR"/>
        </w:rPr>
        <w:t>-01-01</w:t>
      </w:r>
    </w:p>
    <w:p w14:paraId="7E94940A" w14:textId="0EE790F5" w:rsidR="00CE0AC7" w:rsidRPr="00FA022F" w:rsidRDefault="00CE0AC7" w:rsidP="00CE0AC7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A022F">
        <w:rPr>
          <w:rFonts w:ascii="Times New Roman" w:eastAsia="Times New Roman" w:hAnsi="Times New Roman" w:cs="Times New Roman"/>
          <w:lang w:eastAsia="hr-HR"/>
        </w:rPr>
        <w:t xml:space="preserve">Pribislavec, </w:t>
      </w:r>
      <w:r w:rsidR="002366E6">
        <w:rPr>
          <w:rFonts w:ascii="Times New Roman" w:eastAsia="Times New Roman" w:hAnsi="Times New Roman" w:cs="Times New Roman"/>
          <w:lang w:eastAsia="hr-HR"/>
        </w:rPr>
        <w:t>12</w:t>
      </w:r>
      <w:r>
        <w:rPr>
          <w:rFonts w:ascii="Times New Roman" w:eastAsia="Times New Roman" w:hAnsi="Times New Roman" w:cs="Times New Roman"/>
          <w:lang w:eastAsia="hr-HR"/>
        </w:rPr>
        <w:t>.04.2021</w:t>
      </w:r>
      <w:r w:rsidRPr="00FA022F">
        <w:rPr>
          <w:rFonts w:ascii="Times New Roman" w:eastAsia="Times New Roman" w:hAnsi="Times New Roman" w:cs="Times New Roman"/>
          <w:lang w:eastAsia="hr-HR"/>
        </w:rPr>
        <w:t>. godine</w:t>
      </w:r>
    </w:p>
    <w:p w14:paraId="6E2F22DE" w14:textId="77777777" w:rsidR="00CE0AC7" w:rsidRPr="00EF03DC" w:rsidRDefault="00CE0AC7" w:rsidP="00CE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E0AC7" w:rsidRPr="00EF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00"/>
    <w:rsid w:val="0006048D"/>
    <w:rsid w:val="00213229"/>
    <w:rsid w:val="002366E6"/>
    <w:rsid w:val="00633A4C"/>
    <w:rsid w:val="006A1205"/>
    <w:rsid w:val="006E425C"/>
    <w:rsid w:val="0086721A"/>
    <w:rsid w:val="009129A3"/>
    <w:rsid w:val="009E0170"/>
    <w:rsid w:val="00AA5900"/>
    <w:rsid w:val="00B347C9"/>
    <w:rsid w:val="00CA6538"/>
    <w:rsid w:val="00CA7B34"/>
    <w:rsid w:val="00CE0AC7"/>
    <w:rsid w:val="00CE47C5"/>
    <w:rsid w:val="00D3749F"/>
    <w:rsid w:val="00D87A0E"/>
    <w:rsid w:val="00E015A4"/>
    <w:rsid w:val="00EF03DC"/>
    <w:rsid w:val="00F304A1"/>
    <w:rsid w:val="00F5007E"/>
    <w:rsid w:val="00F61948"/>
    <w:rsid w:val="00F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47D1"/>
  <w15:chartTrackingRefBased/>
  <w15:docId w15:val="{C51CA5CB-369B-431D-B1C4-B9111AF5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Topolko Drvoderić</dc:creator>
  <cp:keywords/>
  <dc:description/>
  <cp:lastModifiedBy>Korisnik</cp:lastModifiedBy>
  <cp:revision>6</cp:revision>
  <cp:lastPrinted>2021-04-13T09:31:00Z</cp:lastPrinted>
  <dcterms:created xsi:type="dcterms:W3CDTF">2021-02-17T10:00:00Z</dcterms:created>
  <dcterms:modified xsi:type="dcterms:W3CDTF">2021-04-13T09:31:00Z</dcterms:modified>
</cp:coreProperties>
</file>