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098B" w14:textId="781851A7" w:rsidR="00EF03DC" w:rsidRP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22. do 40.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proračunu („Narodne novine“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87/08, 136/12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15/15) i članka 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Međimurske županije“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2/18)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svojoj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6721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86721A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4A18BFDA" w14:textId="77777777" w:rsidR="00EF03DC" w:rsidRP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A227B6" w14:textId="77777777" w:rsidR="00EF03DC" w:rsidRP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="00EF03DC" w:rsidRPr="00EF03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7D220FB" w14:textId="120241C7" w:rsidR="00EF03DC" w:rsidRP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IZVRŠAVANJU PRORAČUNA ZA 2020. GODINU</w:t>
      </w:r>
    </w:p>
    <w:p w14:paraId="70268D29" w14:textId="77777777" w:rsidR="00EF03DC" w:rsidRP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B07AE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35C918FA" w14:textId="5ADAE672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Odlukom uređuje način izvršavanja proračuna Općine </w:t>
      </w:r>
      <w:r w:rsidR="00D87A0E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2020. godinu (u daljnjem tekstu: Proračun) i upravljanje prihodima i primicima, rashodima i izdacima te prava i obaveze proračunskih korisnika.</w:t>
      </w:r>
    </w:p>
    <w:p w14:paraId="0C597F0C" w14:textId="606B9FD6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09F411AC" w14:textId="1AC77756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U izvršavanju Proračuna primjenjuju se odredbe Zakona o proračunu („Narodne novine“</w:t>
      </w:r>
      <w:r w:rsidR="00CA653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87/08, 136/12 i 15/15).</w:t>
      </w:r>
    </w:p>
    <w:p w14:paraId="70974DC6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5D54545F" w14:textId="77777777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 raspoređuju se i iskazuju u proračunu prema izvorima iz kojih potječu. Rashodi i izdaci proračuna moraju biti raspoređeni u proračunu prema proračunskim klasifikacijama, te uravnoteženi s prihodima i primicima.</w:t>
      </w:r>
    </w:p>
    <w:p w14:paraId="31CD9992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5D305206" w14:textId="490F278A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sastoji od općeg i posebnog dijela i od plana razvojnih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proračuna čini Račun prihoda i rashoda i Račun financiranja.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sastoji se od plana rashoda i izdataka proračunskih korisnika raspoređenih u tekuće i razvojne programe za proračunsku godinu.</w:t>
      </w:r>
      <w:r w:rsidR="00CA65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razvojnih programa iskazuju se planirani rashodi Proračuna vezani uz provođenje investicija, davanje kapitalnih pomoći i donacija u slijedeće tri godine</w:t>
      </w:r>
      <w:r w:rsidR="00CA65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razvojnih programa usklađuje se svake godine.</w:t>
      </w:r>
    </w:p>
    <w:p w14:paraId="03C97CA8" w14:textId="77777777" w:rsid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AABAB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701FA264" w14:textId="77777777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prihoda i rashoda sastoji se od:</w:t>
      </w:r>
    </w:p>
    <w:p w14:paraId="27C18884" w14:textId="77777777" w:rsidR="00CA7B34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1.PRIHODA: •prihodi od poreza,</w:t>
      </w:r>
    </w:p>
    <w:p w14:paraId="384B4FDD" w14:textId="3948F40E" w:rsidR="00CA7B34" w:rsidRDefault="00F304A1" w:rsidP="00CE47C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="00F6194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 inozemstva i od subjekata unutar općeg proračuna,</w:t>
      </w:r>
    </w:p>
    <w:p w14:paraId="0C75D757" w14:textId="77777777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•prihodi od imovine,</w:t>
      </w:r>
    </w:p>
    <w:p w14:paraId="5052973B" w14:textId="77777777" w:rsidR="00B347C9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•prihodi od upravnih i administrativnih pristojbi,</w:t>
      </w:r>
      <w:r w:rsidR="00B34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pristojbi po posebnim </w:t>
      </w:r>
    </w:p>
    <w:p w14:paraId="2A48CA48" w14:textId="539B1E20" w:rsidR="00CA7B34" w:rsidRDefault="00B347C9" w:rsidP="00F6194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propisima i naknada</w:t>
      </w:r>
      <w:r w:rsidR="00F6194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7C021CA" w14:textId="77777777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•kazne, upravne mjere i ostali prihodi,</w:t>
      </w:r>
    </w:p>
    <w:p w14:paraId="7B54821D" w14:textId="77777777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•prihodi od prodaje nefinancijske imovine.</w:t>
      </w:r>
    </w:p>
    <w:p w14:paraId="3733F883" w14:textId="2318BDD7" w:rsidR="00CA7B34" w:rsidRDefault="00F304A1" w:rsidP="00CA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2.RASHODA:</w:t>
      </w:r>
      <w:r w:rsidR="00FA0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•rashodi za zaposlene,</w:t>
      </w:r>
    </w:p>
    <w:p w14:paraId="50A5998A" w14:textId="74107A62" w:rsidR="00F304A1" w:rsidRPr="00F304A1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•materijalni rashodi,</w:t>
      </w:r>
    </w:p>
    <w:p w14:paraId="05B3C560" w14:textId="77777777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•financijski rashodi,</w:t>
      </w:r>
    </w:p>
    <w:p w14:paraId="09D5611D" w14:textId="229A6AB3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•naknade građanima i kućanstvima</w:t>
      </w:r>
      <w:r w:rsidR="00CE4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osiguranja i druge naknade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72175CB" w14:textId="77777777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•ostali rashodi,</w:t>
      </w:r>
    </w:p>
    <w:p w14:paraId="2A3737F7" w14:textId="5C3545EA" w:rsidR="00EF03DC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•rashodi za nabavu </w:t>
      </w:r>
      <w:r w:rsidR="00F61948"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neproizvedene dugotrajne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imovine</w:t>
      </w:r>
      <w:r w:rsidR="00F6194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4B907C8" w14:textId="1D8F10DF" w:rsidR="00F61948" w:rsidRDefault="00F61948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nabavu proizvedene dugotrajne imovine,</w:t>
      </w:r>
    </w:p>
    <w:p w14:paraId="1486F635" w14:textId="4C12F2C3" w:rsidR="00F61948" w:rsidRDefault="00F61948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dodatna ulaganja na nefinancijskoj imovini.</w:t>
      </w:r>
    </w:p>
    <w:p w14:paraId="6F7EC701" w14:textId="77777777" w:rsidR="00F61948" w:rsidRDefault="00F61948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4A45E" w14:textId="77777777" w:rsidR="00FA022F" w:rsidRDefault="00FA022F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0C8EC5" w14:textId="77777777" w:rsidR="00FA022F" w:rsidRDefault="00FA022F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C5A58E" w14:textId="656CA854" w:rsidR="00FA022F" w:rsidRDefault="00FA022F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829E7F" w14:textId="72072AE7" w:rsidR="00CA6538" w:rsidRDefault="00CA6538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5C5AC" w14:textId="307D24BD" w:rsidR="00CA6538" w:rsidRDefault="00CA6538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15AB2" w14:textId="57CDE48C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6.</w:t>
      </w:r>
    </w:p>
    <w:p w14:paraId="6A947252" w14:textId="769A937B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proračuna ubiru se i uplaćuju u skladu sa zakonom ili drugim propisima, neovisno o visini prihoda planiranih u Proračunu.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prihodi proračunskih korisnika ne uplaćuju se u Proračun,</w:t>
      </w:r>
      <w:r w:rsidR="00CA7B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već se troše prema potrebama i planovima proračunskih korisnika.</w:t>
      </w:r>
      <w:r w:rsidR="00FA0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izrade konsolidiranih izvještaja proračunski korisnici tromjesečno izvještavaju o strukturi ostvarenih i utrošenih vlastitih prihoda.</w:t>
      </w:r>
    </w:p>
    <w:p w14:paraId="32871B44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14:paraId="587826F4" w14:textId="06594321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potrebe udruga građana, dobrovoljnih vatrogasnih društava, sporta, kulture,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socijalne skrbi i ostale slične namjene isplaćivat će se na temelju rezultata javnog poziva za financiranje programa i projekata udruga.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iz prethodnog stavka ovog članka dostavljaju se na njihove račune mjesečno, tromjesečno, polugodišnje ili godišnje, ovisno o potrebama, odnosno prema dinamici pritjecanja sredstva u proračun.</w:t>
      </w:r>
      <w:r w:rsidR="00F500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isplatu stipendije i sufinanciranje cijene dječjih vrtića isplaćuju se mjesečno na račun korisnika ili davatelja usluga.</w:t>
      </w:r>
    </w:p>
    <w:p w14:paraId="61538F33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14:paraId="1313E4F0" w14:textId="77777777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sredstava Proračuna dužni su, prije korištenja sredstava u 2020. godini, dostaviti pisano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trošenju sredstava proračuna u 2019. godini.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se moraju dostaviti do roka za podnošenje godišnjih obračuna utvrđenih zakonom.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Do izvršenja obaveze iz stavka 1. ovog članka korisnicima sredstava proračuna neće se dodjeljivati sredstva iz proračuna.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5AAAE3" w14:textId="77777777" w:rsid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1E16B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14:paraId="1FCF3C58" w14:textId="29710B60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Pomoćima iz državnog i županijskog proračuna financirat će se dogovoreni i ugovoreni projekti gradnje ili održavanje kapitalnih objekata ili slično.</w:t>
      </w:r>
    </w:p>
    <w:p w14:paraId="0CF0C3C6" w14:textId="77777777" w:rsid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E30DBB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14:paraId="79B8F958" w14:textId="19CED597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izvršava od 01. siječnja do 31. prosinca 2020. godine.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Sredstvima proračuna raspolaže i naredbodavac je za izvršenje općinskog proračuna Općinski načelnik, sa pravom samostalnog raspolaganja iznosom određenim u Statutu Općine </w:t>
      </w:r>
      <w:r w:rsidR="0006048D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128EAE6" w14:textId="77777777" w:rsid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00322E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14:paraId="7C0027AF" w14:textId="239011E8" w:rsidR="00F304A1" w:rsidRPr="00F304A1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nabave roba i usluga te ustupanje radova odvija se u skladu sa Zakonom o javnoj nabavi i Planom nabave kojeg će temeljem Proračuna donijeti općinski načelnik.</w:t>
      </w:r>
    </w:p>
    <w:p w14:paraId="7AA702F7" w14:textId="40AF63AF" w:rsidR="00EF03DC" w:rsidRDefault="00EF03DC" w:rsidP="00F304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52B845" w14:textId="77777777" w:rsidR="00EF03DC" w:rsidRDefault="00F304A1" w:rsidP="00EF03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14:paraId="0846D5ED" w14:textId="77777777" w:rsidR="00EF03DC" w:rsidRDefault="00F304A1" w:rsidP="00EF0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zaduživanja na teret općinskog Proračuna obavlja se sukladno odredbama Zakona o proračunu i Pravilnika o postupku zaduživanja te davanja jamstva i suglasnosti jedinica lokalne i područne (regionalne) samouprave („Narodne novine“ broj 55/09 i 139/10).</w:t>
      </w:r>
    </w:p>
    <w:p w14:paraId="5B38DF5B" w14:textId="77777777" w:rsidR="00EF03DC" w:rsidRDefault="00EF03DC" w:rsidP="00F304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FFA40" w14:textId="77777777" w:rsidR="00EF03DC" w:rsidRDefault="00F304A1" w:rsidP="00EF03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14:paraId="559831C3" w14:textId="38DD95D2" w:rsidR="00EF03DC" w:rsidRDefault="00F304A1" w:rsidP="00EF0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„Službenom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glasniku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županije“.</w:t>
      </w:r>
    </w:p>
    <w:p w14:paraId="53372EE8" w14:textId="3D9E3761" w:rsidR="00EF03DC" w:rsidRDefault="00F304A1" w:rsidP="00EF03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</w:p>
    <w:p w14:paraId="79BF5203" w14:textId="77777777" w:rsidR="00EF03DC" w:rsidRDefault="00EF03DC" w:rsidP="00EF03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65B791" w14:textId="39AE7CAA" w:rsidR="00EF03DC" w:rsidRPr="00FA022F" w:rsidRDefault="00F304A1" w:rsidP="00EF03DC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A022F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633A4C">
        <w:rPr>
          <w:rFonts w:ascii="Times New Roman" w:eastAsia="Times New Roman" w:hAnsi="Times New Roman" w:cs="Times New Roman"/>
          <w:lang w:eastAsia="hr-HR"/>
        </w:rPr>
        <w:t>400-08/19-01/03</w:t>
      </w:r>
      <w:bookmarkStart w:id="0" w:name="_GoBack"/>
      <w:bookmarkEnd w:id="0"/>
    </w:p>
    <w:p w14:paraId="127F3D8E" w14:textId="734F34F4" w:rsidR="00EF03DC" w:rsidRPr="00FA022F" w:rsidRDefault="00F304A1" w:rsidP="00EF03DC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A022F">
        <w:rPr>
          <w:rFonts w:ascii="Times New Roman" w:eastAsia="Times New Roman" w:hAnsi="Times New Roman" w:cs="Times New Roman"/>
          <w:lang w:eastAsia="hr-HR"/>
        </w:rPr>
        <w:t>URBROJ:</w:t>
      </w:r>
      <w:r w:rsidR="00EF03DC" w:rsidRPr="00FA022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A022F">
        <w:rPr>
          <w:rFonts w:ascii="Times New Roman" w:eastAsia="Times New Roman" w:hAnsi="Times New Roman" w:cs="Times New Roman"/>
          <w:lang w:eastAsia="hr-HR"/>
        </w:rPr>
        <w:t>2109/</w:t>
      </w:r>
      <w:r w:rsidR="00EF03DC" w:rsidRPr="00FA022F">
        <w:rPr>
          <w:rFonts w:ascii="Times New Roman" w:eastAsia="Times New Roman" w:hAnsi="Times New Roman" w:cs="Times New Roman"/>
          <w:lang w:eastAsia="hr-HR"/>
        </w:rPr>
        <w:t>26</w:t>
      </w:r>
      <w:r w:rsidRPr="00FA022F">
        <w:rPr>
          <w:rFonts w:ascii="Times New Roman" w:eastAsia="Times New Roman" w:hAnsi="Times New Roman" w:cs="Times New Roman"/>
          <w:lang w:eastAsia="hr-HR"/>
        </w:rPr>
        <w:t>-19-</w:t>
      </w:r>
      <w:r w:rsidR="00EF03DC" w:rsidRPr="00FA022F">
        <w:rPr>
          <w:rFonts w:ascii="Times New Roman" w:eastAsia="Times New Roman" w:hAnsi="Times New Roman" w:cs="Times New Roman"/>
          <w:lang w:eastAsia="hr-HR"/>
        </w:rPr>
        <w:t>01-01</w:t>
      </w:r>
    </w:p>
    <w:p w14:paraId="61DC7CC2" w14:textId="56F61528" w:rsidR="00D3749F" w:rsidRPr="00FA022F" w:rsidRDefault="00EF03DC" w:rsidP="00EF03DC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A022F">
        <w:rPr>
          <w:rFonts w:ascii="Times New Roman" w:eastAsia="Times New Roman" w:hAnsi="Times New Roman" w:cs="Times New Roman"/>
          <w:lang w:eastAsia="hr-HR"/>
        </w:rPr>
        <w:t>Pribislavec</w:t>
      </w:r>
      <w:r w:rsidR="00F304A1" w:rsidRPr="00FA022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633A4C">
        <w:rPr>
          <w:rFonts w:ascii="Times New Roman" w:eastAsia="Times New Roman" w:hAnsi="Times New Roman" w:cs="Times New Roman"/>
          <w:lang w:eastAsia="hr-HR"/>
        </w:rPr>
        <w:t>30</w:t>
      </w:r>
      <w:r w:rsidR="00F304A1" w:rsidRPr="00FA022F">
        <w:rPr>
          <w:rFonts w:ascii="Times New Roman" w:eastAsia="Times New Roman" w:hAnsi="Times New Roman" w:cs="Times New Roman"/>
          <w:lang w:eastAsia="hr-HR"/>
        </w:rPr>
        <w:t>.12.2019.</w:t>
      </w:r>
      <w:r w:rsidRPr="00FA02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304A1" w:rsidRPr="00FA022F">
        <w:rPr>
          <w:rFonts w:ascii="Times New Roman" w:eastAsia="Times New Roman" w:hAnsi="Times New Roman" w:cs="Times New Roman"/>
          <w:lang w:eastAsia="hr-HR"/>
        </w:rPr>
        <w:t>godine</w:t>
      </w:r>
    </w:p>
    <w:p w14:paraId="0434592C" w14:textId="55BAA6F5" w:rsidR="00EF03DC" w:rsidRDefault="00EF03DC" w:rsidP="00EF03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Općinskog vijeća</w:t>
      </w:r>
    </w:p>
    <w:p w14:paraId="74A3E163" w14:textId="795B3789" w:rsidR="00EF03DC" w:rsidRPr="00EF03DC" w:rsidRDefault="00EF03DC" w:rsidP="00EF03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Zoran Tomašić, mag.oec.</w:t>
      </w:r>
    </w:p>
    <w:sectPr w:rsidR="00EF03DC" w:rsidRPr="00EF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00"/>
    <w:rsid w:val="0006048D"/>
    <w:rsid w:val="00213229"/>
    <w:rsid w:val="00633A4C"/>
    <w:rsid w:val="0086721A"/>
    <w:rsid w:val="009129A3"/>
    <w:rsid w:val="009E0170"/>
    <w:rsid w:val="00AA5900"/>
    <w:rsid w:val="00B347C9"/>
    <w:rsid w:val="00CA6538"/>
    <w:rsid w:val="00CA7B34"/>
    <w:rsid w:val="00CE47C5"/>
    <w:rsid w:val="00D3749F"/>
    <w:rsid w:val="00D87A0E"/>
    <w:rsid w:val="00E015A4"/>
    <w:rsid w:val="00EF03DC"/>
    <w:rsid w:val="00F304A1"/>
    <w:rsid w:val="00F5007E"/>
    <w:rsid w:val="00F61948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47D1"/>
  <w15:chartTrackingRefBased/>
  <w15:docId w15:val="{C51CA5CB-369B-431D-B1C4-B9111AF5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Topolko Drvoderić</dc:creator>
  <cp:keywords/>
  <dc:description/>
  <cp:lastModifiedBy>Mateja Topolko Drvoderić</cp:lastModifiedBy>
  <cp:revision>13</cp:revision>
  <cp:lastPrinted>2019-12-13T14:02:00Z</cp:lastPrinted>
  <dcterms:created xsi:type="dcterms:W3CDTF">2019-12-10T12:38:00Z</dcterms:created>
  <dcterms:modified xsi:type="dcterms:W3CDTF">2020-01-10T13:07:00Z</dcterms:modified>
</cp:coreProperties>
</file>