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D5AE" w14:textId="183A479C" w:rsidR="00F13703" w:rsidRPr="00496C39" w:rsidRDefault="00F13703" w:rsidP="00F13703">
      <w:pPr>
        <w:rPr>
          <w:sz w:val="20"/>
          <w:szCs w:val="20"/>
        </w:rPr>
      </w:pPr>
    </w:p>
    <w:p w14:paraId="2E0FA755" w14:textId="77777777" w:rsidR="00352FF0" w:rsidRPr="00496C39" w:rsidRDefault="00352FF0" w:rsidP="00F13703">
      <w:pPr>
        <w:rPr>
          <w:sz w:val="20"/>
          <w:szCs w:val="20"/>
        </w:rPr>
      </w:pPr>
    </w:p>
    <w:p w14:paraId="299326F9" w14:textId="77777777" w:rsidR="00352FF0" w:rsidRPr="00496C39" w:rsidRDefault="00352FF0" w:rsidP="00F13703">
      <w:pPr>
        <w:rPr>
          <w:sz w:val="20"/>
          <w:szCs w:val="20"/>
        </w:rPr>
      </w:pPr>
    </w:p>
    <w:p w14:paraId="0D4AE6B1" w14:textId="77777777" w:rsidR="00352FF0" w:rsidRPr="00496C39" w:rsidRDefault="00352FF0" w:rsidP="00F13703">
      <w:pPr>
        <w:rPr>
          <w:sz w:val="20"/>
          <w:szCs w:val="20"/>
        </w:rPr>
      </w:pPr>
    </w:p>
    <w:p w14:paraId="0D80CBAD" w14:textId="77777777" w:rsidR="00352FF0" w:rsidRPr="00496C39" w:rsidRDefault="00352FF0" w:rsidP="00F13703">
      <w:pPr>
        <w:rPr>
          <w:sz w:val="20"/>
          <w:szCs w:val="20"/>
        </w:rPr>
      </w:pPr>
    </w:p>
    <w:p w14:paraId="2112683E" w14:textId="77777777" w:rsidR="00352FF0" w:rsidRPr="00496C39" w:rsidRDefault="00352FF0" w:rsidP="00F13703">
      <w:pPr>
        <w:rPr>
          <w:sz w:val="20"/>
          <w:szCs w:val="20"/>
        </w:rPr>
      </w:pPr>
    </w:p>
    <w:p w14:paraId="0ED9E585" w14:textId="77777777" w:rsidR="00F13703" w:rsidRPr="00496C39" w:rsidRDefault="00F13703" w:rsidP="00F13703">
      <w:pPr>
        <w:rPr>
          <w:sz w:val="20"/>
          <w:szCs w:val="20"/>
        </w:rPr>
      </w:pPr>
    </w:p>
    <w:p w14:paraId="5E6C37E1" w14:textId="77777777" w:rsidR="00F13703" w:rsidRPr="00496C39" w:rsidRDefault="00F13703" w:rsidP="00371740">
      <w:pPr>
        <w:pStyle w:val="Naslov"/>
        <w:spacing w:line="360" w:lineRule="auto"/>
        <w:jc w:val="center"/>
        <w:rPr>
          <w:b/>
          <w:bCs/>
          <w:sz w:val="20"/>
          <w:szCs w:val="20"/>
        </w:rPr>
      </w:pPr>
    </w:p>
    <w:p w14:paraId="6CD1A9CB" w14:textId="77777777" w:rsidR="008135B5" w:rsidRPr="00496C39" w:rsidRDefault="008135B5" w:rsidP="00EC608B">
      <w:pPr>
        <w:pStyle w:val="Naslov"/>
        <w:spacing w:line="360" w:lineRule="auto"/>
        <w:jc w:val="center"/>
        <w:rPr>
          <w:b/>
          <w:bCs/>
          <w:sz w:val="20"/>
          <w:szCs w:val="20"/>
        </w:rPr>
      </w:pPr>
    </w:p>
    <w:p w14:paraId="24F7E4B3" w14:textId="50FDDE87" w:rsidR="00EA190B" w:rsidRPr="00496C39" w:rsidRDefault="00352FF0" w:rsidP="001B5AA9">
      <w:pPr>
        <w:pStyle w:val="Naslov"/>
        <w:spacing w:line="360" w:lineRule="auto"/>
        <w:jc w:val="center"/>
        <w:rPr>
          <w:b/>
          <w:bCs/>
          <w:sz w:val="48"/>
          <w:szCs w:val="48"/>
        </w:rPr>
      </w:pPr>
      <w:r w:rsidRPr="00496C39">
        <w:rPr>
          <w:b/>
          <w:bCs/>
          <w:sz w:val="48"/>
          <w:szCs w:val="48"/>
        </w:rPr>
        <w:t>PROVEDBENI PROGRAM OPĆINE PRIBISLAVEC ZA RAZDOBLJE 2022.</w:t>
      </w:r>
      <w:r w:rsidR="006A01FC">
        <w:rPr>
          <w:b/>
          <w:bCs/>
          <w:sz w:val="48"/>
          <w:szCs w:val="48"/>
        </w:rPr>
        <w:t xml:space="preserve"> </w:t>
      </w:r>
      <w:r w:rsidRPr="00496C39">
        <w:rPr>
          <w:b/>
          <w:bCs/>
          <w:sz w:val="48"/>
          <w:szCs w:val="48"/>
        </w:rPr>
        <w:t>–</w:t>
      </w:r>
      <w:r w:rsidR="006A01FC">
        <w:rPr>
          <w:b/>
          <w:bCs/>
          <w:sz w:val="48"/>
          <w:szCs w:val="48"/>
        </w:rPr>
        <w:t xml:space="preserve"> </w:t>
      </w:r>
      <w:r w:rsidRPr="00496C39">
        <w:rPr>
          <w:b/>
          <w:bCs/>
          <w:sz w:val="48"/>
          <w:szCs w:val="48"/>
        </w:rPr>
        <w:t>2025.</w:t>
      </w:r>
      <w:r w:rsidR="00B90901">
        <w:rPr>
          <w:b/>
          <w:bCs/>
          <w:sz w:val="48"/>
          <w:szCs w:val="48"/>
        </w:rPr>
        <w:t xml:space="preserve"> GODINE</w:t>
      </w:r>
    </w:p>
    <w:p w14:paraId="5D497280" w14:textId="38FABABE" w:rsidR="001330AD" w:rsidRPr="00496C39" w:rsidRDefault="001330AD" w:rsidP="001330AD">
      <w:pPr>
        <w:rPr>
          <w:sz w:val="20"/>
          <w:szCs w:val="20"/>
        </w:rPr>
      </w:pPr>
    </w:p>
    <w:p w14:paraId="05DAE05F" w14:textId="0BEC777B" w:rsidR="001330AD" w:rsidRPr="00496C39" w:rsidRDefault="001330AD" w:rsidP="001330AD">
      <w:pPr>
        <w:jc w:val="center"/>
        <w:rPr>
          <w:sz w:val="20"/>
          <w:szCs w:val="20"/>
        </w:rPr>
        <w:sectPr w:rsidR="001330AD" w:rsidRPr="00496C39" w:rsidSect="00EA190B">
          <w:footerReference w:type="default" r:id="rId8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  <w:r w:rsidRPr="00496C39">
        <w:rPr>
          <w:noProof/>
          <w:sz w:val="20"/>
          <w:szCs w:val="20"/>
          <w:lang w:eastAsia="hr-HR"/>
        </w:rPr>
        <w:drawing>
          <wp:inline distT="0" distB="0" distL="0" distR="0" wp14:anchorId="09B07225" wp14:editId="4E9239E8">
            <wp:extent cx="859809" cy="1020585"/>
            <wp:effectExtent l="0" t="0" r="0" b="8255"/>
            <wp:docPr id="3" name="Picture 3" descr="Općina Pribisla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ina Pribislave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8"/>
                    <a:stretch/>
                  </pic:blipFill>
                  <pic:spPr bwMode="auto">
                    <a:xfrm>
                      <a:off x="0" y="0"/>
                      <a:ext cx="875624" cy="10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D699C" w14:textId="7E77FFF6" w:rsidR="001F6704" w:rsidRPr="00496C39" w:rsidRDefault="00EA190B" w:rsidP="00EC608B">
      <w:pPr>
        <w:pStyle w:val="Naslov"/>
        <w:spacing w:line="360" w:lineRule="auto"/>
        <w:jc w:val="center"/>
        <w:rPr>
          <w:b/>
          <w:bCs/>
          <w:sz w:val="20"/>
          <w:szCs w:val="20"/>
        </w:rPr>
      </w:pPr>
      <w:r w:rsidRPr="00496C39">
        <w:rPr>
          <w:b/>
          <w:bCs/>
          <w:sz w:val="20"/>
          <w:szCs w:val="20"/>
        </w:rPr>
        <w:lastRenderedPageBreak/>
        <w:t>S</w:t>
      </w:r>
      <w:r w:rsidR="00A173A0" w:rsidRPr="00496C39">
        <w:rPr>
          <w:b/>
          <w:bCs/>
          <w:sz w:val="20"/>
          <w:szCs w:val="20"/>
        </w:rPr>
        <w:t>adržaj</w:t>
      </w:r>
    </w:p>
    <w:sdt>
      <w:sdtP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lang w:val="hr-HR"/>
        </w:rPr>
        <w:id w:val="249013845"/>
        <w:docPartObj>
          <w:docPartGallery w:val="Table of Contents"/>
          <w:docPartUnique/>
        </w:docPartObj>
      </w:sdtPr>
      <w:sdtEndPr>
        <w:rPr>
          <w:bCs/>
          <w:noProof/>
          <w:sz w:val="20"/>
        </w:rPr>
      </w:sdtEndPr>
      <w:sdtContent>
        <w:p w14:paraId="06CBA44E" w14:textId="7A82D177" w:rsidR="00D32E87" w:rsidRPr="00496C39" w:rsidRDefault="00D32E87" w:rsidP="00FF656A">
          <w:pPr>
            <w:pStyle w:val="TOCNaslov"/>
          </w:pPr>
        </w:p>
        <w:p w14:paraId="21791398" w14:textId="266B68F8" w:rsidR="008161CC" w:rsidRDefault="00D32E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 w:rsidRPr="00496C39">
            <w:rPr>
              <w:sz w:val="20"/>
              <w:szCs w:val="20"/>
            </w:rPr>
            <w:fldChar w:fldCharType="begin"/>
          </w:r>
          <w:r w:rsidRPr="00496C39">
            <w:rPr>
              <w:sz w:val="20"/>
              <w:szCs w:val="20"/>
            </w:rPr>
            <w:instrText xml:space="preserve"> TOC \o "1-3" \h \z \u </w:instrText>
          </w:r>
          <w:r w:rsidRPr="00496C39">
            <w:rPr>
              <w:sz w:val="20"/>
              <w:szCs w:val="20"/>
            </w:rPr>
            <w:fldChar w:fldCharType="separate"/>
          </w:r>
          <w:hyperlink w:anchor="_Toc149897152" w:history="1">
            <w:r w:rsidR="008161CC" w:rsidRPr="005B35EB">
              <w:rPr>
                <w:rStyle w:val="Hiperveza"/>
                <w:noProof/>
              </w:rPr>
              <w:t>1.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Uvodna riječ načelnika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_Toc149897152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1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3CF1769A" w14:textId="282280BE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3" w:history="1">
            <w:r w:rsidR="008161CC" w:rsidRPr="005B35EB">
              <w:rPr>
                <w:rStyle w:val="Hiperveza"/>
                <w:noProof/>
              </w:rPr>
              <w:t>2.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Uvod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_Toc149897153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2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165FB742" w14:textId="11F62BCD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4" w:history="1">
            <w:r w:rsidR="008161CC" w:rsidRPr="005B35EB">
              <w:rPr>
                <w:rStyle w:val="Hiperveza"/>
                <w:noProof/>
              </w:rPr>
              <w:t>2.1.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Zakonodavni okvir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_Toc149897154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2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71061320" w14:textId="0542B7AA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5" w:history="1">
            <w:r w:rsidR="008161CC" w:rsidRPr="005B35EB">
              <w:rPr>
                <w:rStyle w:val="Hiperveza"/>
                <w:noProof/>
              </w:rPr>
              <w:t>2.2.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Strateški okvir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_Toc149897155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2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11189CA7" w14:textId="6FA41A02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6" w:history="1">
            <w:r w:rsidR="008161CC" w:rsidRPr="005B35EB">
              <w:rPr>
                <w:rStyle w:val="Hiperveza"/>
                <w:noProof/>
              </w:rPr>
              <w:t>2.3.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Samoupravni djelokrug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_Toc149897156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4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783E670A" w14:textId="2BE4C776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7" w:history="1">
            <w:r w:rsidR="008161CC" w:rsidRPr="005B35EB">
              <w:rPr>
                <w:rStyle w:val="Hiperveza"/>
                <w:noProof/>
              </w:rPr>
              <w:t>2.4.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Vizija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_Toc149897157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4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0D03E991" w14:textId="580CA5E3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8" w:history="1">
            <w:r w:rsidR="008161CC" w:rsidRPr="005B35EB">
              <w:rPr>
                <w:rStyle w:val="Hiperveza"/>
                <w:noProof/>
              </w:rPr>
              <w:t>2.5.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Misija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_Toc149897158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4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6A2407C3" w14:textId="7F3F9104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59" w:history="1">
            <w:r w:rsidR="008161CC" w:rsidRPr="005B35EB">
              <w:rPr>
                <w:rStyle w:val="Hiperveza"/>
                <w:noProof/>
              </w:rPr>
              <w:t>2.6.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Organizacijska struktura upravnih odjela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_Toc149897159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5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034AA480" w14:textId="30346370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0" w:history="1">
            <w:r w:rsidR="008161CC" w:rsidRPr="005B35EB">
              <w:rPr>
                <w:rStyle w:val="Hiperveza"/>
                <w:noProof/>
              </w:rPr>
              <w:t>3.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Opis razvojnih potreba i potencijala Općine Pribislavec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_Toc149897160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5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6195821D" w14:textId="7A43990B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1" w:history="1">
            <w:r w:rsidR="008161CC" w:rsidRPr="005B35EB">
              <w:rPr>
                <w:rStyle w:val="Hiperveza"/>
                <w:noProof/>
              </w:rPr>
              <w:t>3.1.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Analitička podloga za definiranje razvojnih potreba i potencijala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_Toc149897161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5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3FAD748B" w14:textId="203618CF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2" w:history="1">
            <w:r w:rsidR="008161CC" w:rsidRPr="005B35EB">
              <w:rPr>
                <w:rStyle w:val="Hiperveza"/>
                <w:noProof/>
              </w:rPr>
              <w:t>3.2.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Opis razvojnih potreba i potencijala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_Toc149897162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7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7C5CD973" w14:textId="37F37A20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3" w:history="1">
            <w:r w:rsidR="008161CC" w:rsidRPr="005B35EB">
              <w:rPr>
                <w:rStyle w:val="Hiperveza"/>
                <w:noProof/>
              </w:rPr>
              <w:t>4.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Popis prioriteta djelovanja u području Općine Pribislavec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_Toc149897163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8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110F12A2" w14:textId="046DED4D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4" w:history="1">
            <w:r w:rsidR="008161CC" w:rsidRPr="005B35EB">
              <w:rPr>
                <w:rStyle w:val="Hiperveza"/>
                <w:noProof/>
              </w:rPr>
              <w:t>5.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Popis mjera za provedbu odabranih posebnih ciljeva s ključnim aktivnostima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_Toc149897164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9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0A4A7C17" w14:textId="63878C0A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5" w:history="1">
            <w:r w:rsidR="008161CC" w:rsidRPr="005B35EB">
              <w:rPr>
                <w:rStyle w:val="Hiperveza"/>
                <w:noProof/>
              </w:rPr>
              <w:t>6.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Indikativni financijski okvir za provedbu mjera, aktivnosti i projekata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_Toc149897165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11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66872A69" w14:textId="3C586C6B" w:rsidR="008161C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6" w:history="1">
            <w:r w:rsidR="008161CC" w:rsidRPr="005B35EB">
              <w:rPr>
                <w:rStyle w:val="Hiperveza"/>
                <w:noProof/>
              </w:rPr>
              <w:t>7.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Okvir za praćenje i izvještavanje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_Toc149897166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11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6A72F6DA" w14:textId="2F8240C3" w:rsidR="008161CC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49897167" w:history="1">
            <w:r w:rsidR="008161CC" w:rsidRPr="005B35EB">
              <w:rPr>
                <w:rStyle w:val="Hiperveza"/>
                <w:noProof/>
              </w:rPr>
              <w:t>7.1.</w:t>
            </w:r>
            <w:r w:rsidR="008161CC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8161CC" w:rsidRPr="005B35EB">
              <w:rPr>
                <w:rStyle w:val="Hiperveza"/>
                <w:noProof/>
              </w:rPr>
              <w:t>Praćenje i izvještavanje</w:t>
            </w:r>
            <w:r w:rsidR="008161CC">
              <w:rPr>
                <w:noProof/>
                <w:webHidden/>
              </w:rPr>
              <w:tab/>
            </w:r>
            <w:r w:rsidR="008161CC">
              <w:rPr>
                <w:noProof/>
                <w:webHidden/>
              </w:rPr>
              <w:fldChar w:fldCharType="begin"/>
            </w:r>
            <w:r w:rsidR="008161CC">
              <w:rPr>
                <w:noProof/>
                <w:webHidden/>
              </w:rPr>
              <w:instrText xml:space="preserve"> PAGEREF _Toc149897167 \h </w:instrText>
            </w:r>
            <w:r w:rsidR="008161CC">
              <w:rPr>
                <w:noProof/>
                <w:webHidden/>
              </w:rPr>
            </w:r>
            <w:r w:rsidR="008161CC">
              <w:rPr>
                <w:noProof/>
                <w:webHidden/>
              </w:rPr>
              <w:fldChar w:fldCharType="separate"/>
            </w:r>
            <w:r w:rsidR="008161CC">
              <w:rPr>
                <w:noProof/>
                <w:webHidden/>
              </w:rPr>
              <w:t>11</w:t>
            </w:r>
            <w:r w:rsidR="008161CC">
              <w:rPr>
                <w:noProof/>
                <w:webHidden/>
              </w:rPr>
              <w:fldChar w:fldCharType="end"/>
            </w:r>
          </w:hyperlink>
        </w:p>
        <w:p w14:paraId="4D6AE827" w14:textId="5774FAEF" w:rsidR="00D32E87" w:rsidRPr="00496C39" w:rsidRDefault="00D32E87">
          <w:pPr>
            <w:rPr>
              <w:sz w:val="20"/>
              <w:szCs w:val="20"/>
            </w:rPr>
          </w:pPr>
          <w:r w:rsidRPr="00496C39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AB09D24" w14:textId="6574B794" w:rsidR="00BF49DF" w:rsidRPr="00496C39" w:rsidRDefault="00BF49DF">
      <w:pPr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  <w:highlight w:val="lightGray"/>
        </w:rPr>
      </w:pPr>
    </w:p>
    <w:p w14:paraId="78322983" w14:textId="77777777" w:rsidR="00634C4D" w:rsidRPr="00496C39" w:rsidRDefault="001A2678">
      <w:pPr>
        <w:rPr>
          <w:sz w:val="20"/>
          <w:szCs w:val="20"/>
        </w:rPr>
        <w:sectPr w:rsidR="00634C4D" w:rsidRPr="00496C39" w:rsidSect="00EA190B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 w:rsidRPr="00496C39">
        <w:rPr>
          <w:sz w:val="20"/>
          <w:szCs w:val="20"/>
        </w:rPr>
        <w:br w:type="page"/>
      </w:r>
    </w:p>
    <w:p w14:paraId="0AA86259" w14:textId="4FFEDDCD" w:rsidR="00A173A0" w:rsidRPr="00E6792F" w:rsidRDefault="005F4063" w:rsidP="00FF656A">
      <w:pPr>
        <w:pStyle w:val="Naslov1"/>
      </w:pPr>
      <w:bookmarkStart w:id="0" w:name="_Toc149897152"/>
      <w:r w:rsidRPr="00E6792F">
        <w:lastRenderedPageBreak/>
        <w:t>Uvodna riječ načelnika</w:t>
      </w:r>
      <w:bookmarkEnd w:id="0"/>
    </w:p>
    <w:p w14:paraId="0D2E6781" w14:textId="77777777" w:rsidR="00E830BE" w:rsidRDefault="00E830BE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14:paraId="5E49E507" w14:textId="31BBD02F" w:rsidR="00352FF0" w:rsidRPr="00496C39" w:rsidRDefault="00352FF0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Poštovani mještani,</w:t>
      </w:r>
    </w:p>
    <w:p w14:paraId="1ACF1DB3" w14:textId="65F44040" w:rsidR="008B11F2" w:rsidRPr="00496C39" w:rsidRDefault="008B11F2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Provedbeni program 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Općine Pribislavec za razdoblje 202</w:t>
      </w:r>
      <w:r w:rsidR="007D76DE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2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. 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do 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2025. godine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kratkoročni je akt strateškog planiranja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koji je povezan s mandatnim razdobljem načelnika i proračunom Općine. Provedbeni program definira aktivnosti, mjere, ciljeve i razvojne projekte Općine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te se njime u bitnom izražava plan djelovanja izvršne vlasti za vrijeme </w:t>
      </w:r>
      <w:r w:rsidR="00795BE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trajanja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mandatnog razdoblja.</w:t>
      </w:r>
      <w:r w:rsidR="00E8306B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</w:t>
      </w:r>
    </w:p>
    <w:p w14:paraId="7209EFA1" w14:textId="2117712A" w:rsidR="008B11F2" w:rsidRPr="00496C39" w:rsidRDefault="00795BE0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U navedenom</w:t>
      </w:r>
      <w:r w:rsidR="008B11F2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peri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odu plan za Općinu Pribislavec je realizirat</w:t>
      </w:r>
      <w:r w:rsidR="00043008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</w:t>
      </w:r>
      <w:r w:rsidR="008B11F2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nekoliko strateških proj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ekata koji će dugoročno pozicionirati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Općinu kao mjest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 gospodarskog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 kulturnog i turističkog</w:t>
      </w:r>
      <w:r w:rsidR="00352FF0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rasta i razvoja.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Najvažnije strateške</w:t>
      </w:r>
      <w:r w:rsidR="008B11F2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in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vesticije </w:t>
      </w:r>
      <w:r w:rsidR="008B11F2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su rekonstrukcija dvorca Feštefić, pokretanje radova na području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Zračne luke Pribislavec </w:t>
      </w:r>
      <w:r w:rsidR="008B11F2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te izgradnja školske sportske dvorane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i novog dječjeg vrtića.</w:t>
      </w:r>
    </w:p>
    <w:p w14:paraId="2BB1D2E4" w14:textId="6BF737FE" w:rsidR="008B11F2" w:rsidRPr="00496C39" w:rsidRDefault="008B11F2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Od iznimne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važnosti je što skorije pokretanje djelatnosti u Poslovnom parku Međimurje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te samim time proširenje </w:t>
      </w:r>
      <w:r w:rsidR="009575F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ndustrijske zone i stvaranje novih gradilišta za nove stanovnike našeg mjesta.</w:t>
      </w:r>
    </w:p>
    <w:p w14:paraId="3AE53A03" w14:textId="5BE2B99B" w:rsidR="008B11F2" w:rsidRPr="00496C39" w:rsidRDefault="008B11F2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Također, od manjih, ali ne manje važnih projekata predstoji nam rekonstrukcija nerazvrstanih prometnica, zamjena postojeće rasvjete LED rasvjetom, r</w:t>
      </w:r>
      <w:r w:rsidR="00CB22BF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ekonstrukcija dječjih igrališta te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izvedba optičkog kabla. Nastaviti ćemo s ulaganjima u objekte u vlasništvu Općine, u komunalnu infrastrukturu </w:t>
      </w:r>
      <w:r w:rsidR="001B63BB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uz tendenciju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poboljšanja sigurnosti na prometnicama.</w:t>
      </w:r>
    </w:p>
    <w:p w14:paraId="26D1F0E1" w14:textId="77777777" w:rsidR="008B11F2" w:rsidRPr="00496C39" w:rsidRDefault="008B11F2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U narednom periodu planirana je sanacija divljeg odlagališta na području romskog naselja Pribislavec koja iziskuje velika materijalna sredstva, ali i ljudske resurse.</w:t>
      </w:r>
    </w:p>
    <w:p w14:paraId="00BD1BE2" w14:textId="4FFDA611" w:rsidR="008B11F2" w:rsidRPr="00496C39" w:rsidRDefault="008B11F2" w:rsidP="00043008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Pribislavec svojim geografskim položajem ima veliki potencijal postati i razviti se u </w:t>
      </w:r>
      <w:r w:rsidR="00DE5646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poželjnu destinaciju u gospodarskom, sportskom i turističkom smislu</w:t>
      </w:r>
      <w:r w:rsidR="00D96F3B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</w:t>
      </w:r>
    </w:p>
    <w:p w14:paraId="4AEEB346" w14:textId="77777777" w:rsidR="008B11F2" w:rsidRPr="00496C39" w:rsidRDefault="008B11F2" w:rsidP="00371740">
      <w:pPr>
        <w:spacing w:line="360" w:lineRule="auto"/>
        <w:rPr>
          <w:sz w:val="20"/>
          <w:szCs w:val="20"/>
        </w:rPr>
      </w:pPr>
    </w:p>
    <w:p w14:paraId="57E3176A" w14:textId="77777777" w:rsidR="005F4063" w:rsidRPr="00496C39" w:rsidRDefault="005F4063" w:rsidP="00371740">
      <w:pPr>
        <w:spacing w:line="360" w:lineRule="auto"/>
        <w:rPr>
          <w:sz w:val="20"/>
          <w:szCs w:val="20"/>
        </w:rPr>
      </w:pPr>
    </w:p>
    <w:p w14:paraId="3E063060" w14:textId="2D982B06" w:rsidR="005F4063" w:rsidRPr="00496C39" w:rsidRDefault="005F4063" w:rsidP="005F4063">
      <w:pPr>
        <w:spacing w:line="360" w:lineRule="auto"/>
        <w:jc w:val="right"/>
        <w:rPr>
          <w:sz w:val="20"/>
          <w:szCs w:val="20"/>
        </w:rPr>
      </w:pPr>
      <w:r w:rsidRPr="00496C39">
        <w:rPr>
          <w:sz w:val="20"/>
          <w:szCs w:val="20"/>
        </w:rPr>
        <w:t>Načelnik Općine Pribislavec</w:t>
      </w:r>
    </w:p>
    <w:p w14:paraId="4FB35386" w14:textId="37C13DD8" w:rsidR="005F4063" w:rsidRPr="00496C39" w:rsidRDefault="00DE5646" w:rsidP="005F4063">
      <w:pPr>
        <w:spacing w:line="360" w:lineRule="auto"/>
        <w:jc w:val="right"/>
        <w:rPr>
          <w:sz w:val="20"/>
          <w:szCs w:val="20"/>
        </w:rPr>
        <w:sectPr w:rsidR="005F4063" w:rsidRPr="00496C39" w:rsidSect="00B15D0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96C39">
        <w:rPr>
          <w:sz w:val="20"/>
          <w:szCs w:val="20"/>
        </w:rPr>
        <w:t>Matija Ladić</w:t>
      </w:r>
    </w:p>
    <w:p w14:paraId="2A0822B8" w14:textId="640357F4" w:rsidR="00DD5C04" w:rsidRPr="000E73CD" w:rsidRDefault="008603BC" w:rsidP="00DD5C04">
      <w:pPr>
        <w:pStyle w:val="Naslov1"/>
      </w:pPr>
      <w:bookmarkStart w:id="1" w:name="_Toc149897153"/>
      <w:r w:rsidRPr="00E6792F">
        <w:lastRenderedPageBreak/>
        <w:t>Uvod</w:t>
      </w:r>
      <w:bookmarkEnd w:id="1"/>
      <w:r w:rsidRPr="00E6792F">
        <w:t xml:space="preserve"> </w:t>
      </w:r>
    </w:p>
    <w:p w14:paraId="1E9FC48A" w14:textId="71418359" w:rsidR="00DD5C04" w:rsidRPr="00FC79D7" w:rsidRDefault="00372D8F" w:rsidP="00FC79D7">
      <w:pPr>
        <w:pStyle w:val="Naslov2"/>
      </w:pPr>
      <w:bookmarkStart w:id="2" w:name="_Toc149897154"/>
      <w:r w:rsidRPr="00E6792F">
        <w:t>Zakonodavni okvir</w:t>
      </w:r>
      <w:bookmarkEnd w:id="2"/>
      <w:r w:rsidRPr="00E6792F">
        <w:t xml:space="preserve"> </w:t>
      </w:r>
    </w:p>
    <w:p w14:paraId="2C1D4C55" w14:textId="0480745C" w:rsidR="00371740" w:rsidRPr="00496C39" w:rsidRDefault="00371740" w:rsidP="00054FBF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Zakonom o sustavu strateškog planiranja i upravljanja razvojem Republike Hrvatske (</w:t>
      </w:r>
      <w:r w:rsidR="00E331BF" w:rsidRPr="00496C39">
        <w:rPr>
          <w:sz w:val="20"/>
          <w:szCs w:val="20"/>
        </w:rPr>
        <w:t xml:space="preserve">NN </w:t>
      </w:r>
      <w:r w:rsidRPr="00496C39">
        <w:rPr>
          <w:sz w:val="20"/>
          <w:szCs w:val="20"/>
        </w:rPr>
        <w:t xml:space="preserve">123/17) </w:t>
      </w:r>
      <w:r w:rsidR="003E22F9" w:rsidRPr="00496C39">
        <w:rPr>
          <w:sz w:val="20"/>
          <w:szCs w:val="20"/>
        </w:rPr>
        <w:t xml:space="preserve"> i </w:t>
      </w:r>
      <w:r w:rsidR="003E22F9" w:rsidRPr="00496C39">
        <w:rPr>
          <w:rFonts w:eastAsia="Times New Roman" w:cstheme="minorHAnsi"/>
          <w:sz w:val="20"/>
          <w:szCs w:val="20"/>
        </w:rPr>
        <w:t>Zakonom o izmjenama i dopunama Zakona o sustavu strateškog planiranja i upravljanja razvojem Republike Hrvatske (NN 151/22)</w:t>
      </w:r>
      <w:r w:rsidR="00E331BF" w:rsidRPr="00496C39">
        <w:rPr>
          <w:rFonts w:eastAsia="Times New Roman" w:cstheme="minorHAnsi"/>
          <w:sz w:val="20"/>
          <w:szCs w:val="20"/>
        </w:rPr>
        <w:t xml:space="preserve"> </w:t>
      </w:r>
      <w:r w:rsidRPr="00496C39">
        <w:rPr>
          <w:sz w:val="20"/>
          <w:szCs w:val="20"/>
        </w:rPr>
        <w:t>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Na temelju članka 15. stavka 2. Zakona o sustavu strateškog planiranja i upravljanja razvojem Republike Hrvatske (</w:t>
      </w:r>
      <w:r w:rsidR="00695988" w:rsidRPr="00496C39">
        <w:rPr>
          <w:sz w:val="20"/>
          <w:szCs w:val="20"/>
        </w:rPr>
        <w:t xml:space="preserve">NN </w:t>
      </w:r>
      <w:r w:rsidRPr="00496C39">
        <w:rPr>
          <w:sz w:val="20"/>
          <w:szCs w:val="20"/>
        </w:rPr>
        <w:t>123/17), Vlada Republike Hrvatske je 2018. godine donijela Uredbu o smjernicama za izradu akata strateškog planiranja od nacionalnog značaja i od značaja za jedinice lokalne i područne (regionalne) samouprave (</w:t>
      </w:r>
      <w:r w:rsidR="00695988" w:rsidRPr="00496C39">
        <w:rPr>
          <w:sz w:val="20"/>
          <w:szCs w:val="20"/>
        </w:rPr>
        <w:t xml:space="preserve">NN </w:t>
      </w:r>
      <w:r w:rsidRPr="00496C39">
        <w:rPr>
          <w:sz w:val="20"/>
          <w:szCs w:val="20"/>
        </w:rPr>
        <w:t xml:space="preserve">89/2018). Sustav strateškog planiranja u RH temelji se </w:t>
      </w:r>
      <w:r w:rsidR="00B62C03" w:rsidRPr="00496C39">
        <w:rPr>
          <w:sz w:val="20"/>
          <w:szCs w:val="20"/>
        </w:rPr>
        <w:t xml:space="preserve">na </w:t>
      </w:r>
      <w:r w:rsidRPr="00496C39">
        <w:rPr>
          <w:sz w:val="20"/>
          <w:szCs w:val="20"/>
        </w:rPr>
        <w:t>nacionalnim (Nacionalna razvojna strategija Republike Hrvatske do 2030. godine), regionalnim, odnosno županijskim (Planovi razvoja jedinica regionalne/područne samouprave za razdoblje 2021</w:t>
      </w:r>
      <w:r w:rsidR="007B0A72">
        <w:rPr>
          <w:sz w:val="20"/>
          <w:szCs w:val="20"/>
        </w:rPr>
        <w:t>.</w:t>
      </w:r>
      <w:r w:rsidRPr="00496C39">
        <w:rPr>
          <w:sz w:val="20"/>
          <w:szCs w:val="20"/>
        </w:rPr>
        <w:t>-2027.</w:t>
      </w:r>
      <w:r w:rsidR="007B0A72">
        <w:rPr>
          <w:sz w:val="20"/>
          <w:szCs w:val="20"/>
        </w:rPr>
        <w:t xml:space="preserve"> godine</w:t>
      </w:r>
      <w:r w:rsidRPr="00496C39">
        <w:rPr>
          <w:sz w:val="20"/>
          <w:szCs w:val="20"/>
        </w:rPr>
        <w:t>) te lokalnim (Provedbeni programi jedinica lokalne samouprave za razdoblje 2021</w:t>
      </w:r>
      <w:r w:rsidR="007B0A72">
        <w:rPr>
          <w:sz w:val="20"/>
          <w:szCs w:val="20"/>
        </w:rPr>
        <w:t>.</w:t>
      </w:r>
      <w:r w:rsidRPr="00496C39">
        <w:rPr>
          <w:sz w:val="20"/>
          <w:szCs w:val="20"/>
        </w:rPr>
        <w:t>-2025.</w:t>
      </w:r>
      <w:r w:rsidR="007B0A72">
        <w:rPr>
          <w:sz w:val="20"/>
          <w:szCs w:val="20"/>
        </w:rPr>
        <w:t xml:space="preserve"> </w:t>
      </w:r>
      <w:r w:rsidR="00F82D3F">
        <w:rPr>
          <w:sz w:val="20"/>
          <w:szCs w:val="20"/>
        </w:rPr>
        <w:t xml:space="preserve"> </w:t>
      </w:r>
      <w:r w:rsidR="007B0A72">
        <w:rPr>
          <w:sz w:val="20"/>
          <w:szCs w:val="20"/>
        </w:rPr>
        <w:t>godine</w:t>
      </w:r>
      <w:r w:rsidRPr="00496C39">
        <w:rPr>
          <w:sz w:val="20"/>
          <w:szCs w:val="20"/>
        </w:rPr>
        <w:t xml:space="preserve">) aktima strateškog planiranja. </w:t>
      </w:r>
    </w:p>
    <w:p w14:paraId="30B1244D" w14:textId="0B5D3180" w:rsidR="004359AF" w:rsidRPr="00496C39" w:rsidRDefault="00371740" w:rsidP="00054FBF">
      <w:pPr>
        <w:spacing w:line="360" w:lineRule="auto"/>
        <w:jc w:val="both"/>
        <w:rPr>
          <w:i/>
          <w:iCs/>
          <w:sz w:val="20"/>
          <w:szCs w:val="20"/>
        </w:rPr>
      </w:pPr>
      <w:r w:rsidRPr="00496C39">
        <w:rPr>
          <w:sz w:val="20"/>
          <w:szCs w:val="20"/>
        </w:rPr>
        <w:t xml:space="preserve">U skladu s navedenim, Provedbeni program </w:t>
      </w:r>
      <w:r w:rsidR="00213E1F" w:rsidRPr="00496C39">
        <w:rPr>
          <w:sz w:val="20"/>
          <w:szCs w:val="20"/>
        </w:rPr>
        <w:t xml:space="preserve">Općine </w:t>
      </w:r>
      <w:r w:rsidR="00243E91" w:rsidRPr="00496C39">
        <w:rPr>
          <w:sz w:val="20"/>
          <w:szCs w:val="20"/>
        </w:rPr>
        <w:t>Pribislavec</w:t>
      </w:r>
      <w:r w:rsidRPr="00496C39">
        <w:rPr>
          <w:sz w:val="20"/>
          <w:szCs w:val="20"/>
        </w:rPr>
        <w:t xml:space="preserve"> predstavlja kratkoročni strateški akt kojim će se osigurati provedba posebnih ciljeva utvrđenih u Planu razvoja Međimurske županije za razdoblje do 2027. godine, kao i poveznica mjera s odgovarajućim stavkama u proračunu </w:t>
      </w:r>
      <w:r w:rsidR="00F839BC" w:rsidRPr="00496C39">
        <w:rPr>
          <w:sz w:val="20"/>
          <w:szCs w:val="20"/>
        </w:rPr>
        <w:t xml:space="preserve">Općine </w:t>
      </w:r>
      <w:r w:rsidR="00243E91" w:rsidRPr="00496C39">
        <w:rPr>
          <w:sz w:val="20"/>
          <w:szCs w:val="20"/>
        </w:rPr>
        <w:t>Pribislavec</w:t>
      </w:r>
      <w:r w:rsidRPr="00496C39">
        <w:rPr>
          <w:sz w:val="20"/>
          <w:szCs w:val="20"/>
        </w:rPr>
        <w:t xml:space="preserve">, tj. definirat će se aktivnosti i razvojni projekti na kojima će biti planirana sredstva za provedbu. Slijedom navedenog, </w:t>
      </w:r>
      <w:r w:rsidR="00243E91" w:rsidRPr="00496C39">
        <w:rPr>
          <w:sz w:val="20"/>
          <w:szCs w:val="20"/>
        </w:rPr>
        <w:t>s</w:t>
      </w:r>
      <w:r w:rsidRPr="00496C39">
        <w:rPr>
          <w:sz w:val="20"/>
          <w:szCs w:val="20"/>
        </w:rPr>
        <w:t xml:space="preserve">trateški okvir Provedbenog programa </w:t>
      </w:r>
      <w:r w:rsidR="00890198" w:rsidRPr="00496C39">
        <w:rPr>
          <w:sz w:val="20"/>
          <w:szCs w:val="20"/>
        </w:rPr>
        <w:t xml:space="preserve">Općine </w:t>
      </w:r>
      <w:r w:rsidR="00243E91" w:rsidRPr="00496C39">
        <w:rPr>
          <w:sz w:val="20"/>
          <w:szCs w:val="20"/>
        </w:rPr>
        <w:t xml:space="preserve">Pribislavec </w:t>
      </w:r>
      <w:r w:rsidRPr="00496C39">
        <w:rPr>
          <w:sz w:val="20"/>
          <w:szCs w:val="20"/>
        </w:rPr>
        <w:t>bit će u skladu sa strateškim okvirom hijerarhijski viših akata, odnosno s Nacionalnom razvojnom strategijom Republike Hrvatske do 2030. godine (dalje</w:t>
      </w:r>
      <w:r w:rsidR="00AE0931" w:rsidRPr="00496C39">
        <w:rPr>
          <w:sz w:val="20"/>
          <w:szCs w:val="20"/>
        </w:rPr>
        <w:t xml:space="preserve"> u tekstu</w:t>
      </w:r>
      <w:r w:rsidRPr="00496C39">
        <w:rPr>
          <w:sz w:val="20"/>
          <w:szCs w:val="20"/>
        </w:rPr>
        <w:t xml:space="preserve">: NRS 2030.) te Planom razvoja Međimurske županije za razdoblje do 2027. </w:t>
      </w:r>
      <w:r w:rsidR="00F82D3F">
        <w:rPr>
          <w:sz w:val="20"/>
          <w:szCs w:val="20"/>
        </w:rPr>
        <w:t xml:space="preserve">godine. </w:t>
      </w:r>
      <w:r w:rsidRPr="00496C39">
        <w:rPr>
          <w:sz w:val="20"/>
          <w:szCs w:val="20"/>
        </w:rPr>
        <w:t xml:space="preserve">Obvezni sadržaj Provedbenog programa </w:t>
      </w:r>
      <w:r w:rsidR="00F3164B" w:rsidRPr="00496C39">
        <w:rPr>
          <w:sz w:val="20"/>
          <w:szCs w:val="20"/>
        </w:rPr>
        <w:t xml:space="preserve">Općine </w:t>
      </w:r>
      <w:r w:rsidR="00243E91" w:rsidRPr="00496C39">
        <w:rPr>
          <w:sz w:val="20"/>
          <w:szCs w:val="20"/>
        </w:rPr>
        <w:t xml:space="preserve">Pribislavec </w:t>
      </w:r>
      <w:r w:rsidRPr="00496C39">
        <w:rPr>
          <w:sz w:val="20"/>
          <w:szCs w:val="20"/>
        </w:rPr>
        <w:t>za razdoblje 202</w:t>
      </w:r>
      <w:r w:rsidR="00F82D3F">
        <w:rPr>
          <w:sz w:val="20"/>
          <w:szCs w:val="20"/>
        </w:rPr>
        <w:t>2</w:t>
      </w:r>
      <w:r w:rsidRPr="00496C39">
        <w:rPr>
          <w:sz w:val="20"/>
          <w:szCs w:val="20"/>
        </w:rPr>
        <w:t xml:space="preserve">. - 2025. utvrđen je člankom 18. </w:t>
      </w:r>
      <w:r w:rsidRPr="00496C39">
        <w:rPr>
          <w:i/>
          <w:iCs/>
          <w:sz w:val="20"/>
          <w:szCs w:val="20"/>
        </w:rPr>
        <w:t>Uredbe o smjernicama za izradu akata strateškog planiranja od nacionalnog značaja i od značaja za jedinice lokalne i područne (regionalne) samouprave (</w:t>
      </w:r>
      <w:r w:rsidR="003E22F9" w:rsidRPr="00496C39">
        <w:rPr>
          <w:i/>
          <w:iCs/>
          <w:sz w:val="20"/>
          <w:szCs w:val="20"/>
        </w:rPr>
        <w:t>NN</w:t>
      </w:r>
      <w:r w:rsidRPr="00496C39">
        <w:rPr>
          <w:i/>
          <w:iCs/>
          <w:sz w:val="20"/>
          <w:szCs w:val="20"/>
        </w:rPr>
        <w:t xml:space="preserve"> 89/2018).</w:t>
      </w:r>
    </w:p>
    <w:p w14:paraId="0B9D59A7" w14:textId="7B0FD528" w:rsidR="00101781" w:rsidRPr="00FC79D7" w:rsidRDefault="00371740" w:rsidP="00371740">
      <w:pPr>
        <w:pStyle w:val="Naslov2"/>
      </w:pPr>
      <w:bookmarkStart w:id="3" w:name="_Toc78542497"/>
      <w:bookmarkStart w:id="4" w:name="_Toc149897155"/>
      <w:r w:rsidRPr="004359AF">
        <w:t>Strateški okvir</w:t>
      </w:r>
      <w:bookmarkEnd w:id="3"/>
      <w:bookmarkEnd w:id="4"/>
      <w:r w:rsidR="001B63BB" w:rsidRPr="004359AF">
        <w:t xml:space="preserve"> </w:t>
      </w:r>
    </w:p>
    <w:p w14:paraId="3E3F293A" w14:textId="10137F5D" w:rsidR="00371740" w:rsidRDefault="00371740" w:rsidP="00371740">
      <w:pPr>
        <w:spacing w:line="360" w:lineRule="auto"/>
        <w:rPr>
          <w:sz w:val="20"/>
          <w:szCs w:val="20"/>
        </w:rPr>
      </w:pPr>
      <w:r w:rsidRPr="00496C39">
        <w:rPr>
          <w:sz w:val="20"/>
          <w:szCs w:val="20"/>
        </w:rPr>
        <w:t>NRS 2030. usklađena je s ciljevima nove regionalne i kohezijske politike Europske unije za razdoblje 2021. - 2027.</w:t>
      </w:r>
      <w:r w:rsidR="00550C3B" w:rsidRPr="00496C39">
        <w:rPr>
          <w:sz w:val="20"/>
          <w:szCs w:val="20"/>
        </w:rPr>
        <w:t xml:space="preserve"> koji su prikazani </w:t>
      </w:r>
      <w:r w:rsidR="00D22DC8" w:rsidRPr="00496C39">
        <w:rPr>
          <w:sz w:val="20"/>
          <w:szCs w:val="20"/>
        </w:rPr>
        <w:t xml:space="preserve">kroz grafički prikaz </w:t>
      </w:r>
      <w:r w:rsidR="007D728A">
        <w:rPr>
          <w:sz w:val="20"/>
          <w:szCs w:val="20"/>
        </w:rPr>
        <w:t>na slici 1</w:t>
      </w:r>
      <w:r w:rsidR="00DD5C04" w:rsidRPr="00496C39">
        <w:rPr>
          <w:sz w:val="20"/>
          <w:szCs w:val="20"/>
        </w:rPr>
        <w:t>.</w:t>
      </w:r>
    </w:p>
    <w:p w14:paraId="2F18B238" w14:textId="77777777" w:rsidR="007D728A" w:rsidRDefault="007D728A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43AD00F4" w14:textId="5F387935" w:rsidR="001B63BB" w:rsidRPr="00496C39" w:rsidRDefault="000C1B51" w:rsidP="002663BF">
      <w:pPr>
        <w:pStyle w:val="Opisslike"/>
        <w:jc w:val="center"/>
        <w:rPr>
          <w:sz w:val="20"/>
          <w:szCs w:val="20"/>
        </w:rPr>
      </w:pPr>
      <w:r>
        <w:lastRenderedPageBreak/>
        <w:t xml:space="preserve">Slika </w:t>
      </w:r>
      <w:fldSimple w:instr=" SEQ Slika \* ARABIC ">
        <w:r w:rsidR="007D76DE">
          <w:rPr>
            <w:noProof/>
          </w:rPr>
          <w:t>1</w:t>
        </w:r>
      </w:fldSimple>
      <w:r>
        <w:t xml:space="preserve">. </w:t>
      </w:r>
      <w:r w:rsidRPr="00D5090F">
        <w:t>Ciljevi EU</w:t>
      </w:r>
    </w:p>
    <w:p w14:paraId="21D78BFE" w14:textId="0579F255" w:rsidR="001B63BB" w:rsidRPr="00496C39" w:rsidRDefault="00CE3E94" w:rsidP="000C1B51">
      <w:pPr>
        <w:spacing w:line="360" w:lineRule="auto"/>
        <w:jc w:val="center"/>
        <w:rPr>
          <w:sz w:val="20"/>
          <w:szCs w:val="20"/>
        </w:rPr>
      </w:pPr>
      <w:r w:rsidRPr="00496C39">
        <w:rPr>
          <w:noProof/>
          <w:sz w:val="20"/>
          <w:szCs w:val="20"/>
          <w:lang w:eastAsia="hr-HR"/>
        </w:rPr>
        <w:drawing>
          <wp:inline distT="0" distB="0" distL="0" distR="0" wp14:anchorId="3F2AE2C3" wp14:editId="01BA59DA">
            <wp:extent cx="4148455" cy="1985749"/>
            <wp:effectExtent l="0" t="0" r="234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D92368E" w14:textId="680952A9" w:rsidR="00371740" w:rsidRDefault="00371740" w:rsidP="00371740">
      <w:pPr>
        <w:spacing w:line="360" w:lineRule="auto"/>
        <w:rPr>
          <w:sz w:val="20"/>
          <w:szCs w:val="20"/>
        </w:rPr>
      </w:pPr>
      <w:r w:rsidRPr="00496C39">
        <w:rPr>
          <w:sz w:val="20"/>
          <w:szCs w:val="20"/>
        </w:rPr>
        <w:t>Strateški okvir NRS 2030., kao krovni nacionalni strateški akt na koji se potom veže i strateški smjer razvoja na regionalnoj i lokalnoj razini sastoji se od sljedećih razvojnih smjerova i strateških ciljeva (dalje</w:t>
      </w:r>
      <w:r w:rsidR="007D728A">
        <w:rPr>
          <w:sz w:val="20"/>
          <w:szCs w:val="20"/>
        </w:rPr>
        <w:t xml:space="preserve"> u tekstu</w:t>
      </w:r>
      <w:r w:rsidRPr="00496C39">
        <w:rPr>
          <w:sz w:val="20"/>
          <w:szCs w:val="20"/>
        </w:rPr>
        <w:t>: SC)</w:t>
      </w:r>
      <w:r w:rsidR="007D728A">
        <w:rPr>
          <w:sz w:val="20"/>
          <w:szCs w:val="20"/>
        </w:rPr>
        <w:t>.</w:t>
      </w:r>
    </w:p>
    <w:p w14:paraId="7896F135" w14:textId="4B3BD531" w:rsidR="007D728A" w:rsidRPr="00496C39" w:rsidRDefault="007D728A" w:rsidP="007D728A">
      <w:pPr>
        <w:pStyle w:val="Opisslike"/>
        <w:jc w:val="center"/>
        <w:rPr>
          <w:sz w:val="20"/>
          <w:szCs w:val="20"/>
        </w:rPr>
      </w:pPr>
      <w:r>
        <w:t xml:space="preserve">Slika </w:t>
      </w:r>
      <w:fldSimple w:instr=" SEQ Slika \* ARABIC ">
        <w:r w:rsidR="007D76DE">
          <w:rPr>
            <w:noProof/>
          </w:rPr>
          <w:t>2</w:t>
        </w:r>
      </w:fldSimple>
      <w:r>
        <w:t>. Razvojni smjerovi i strateški ciljevi RH do 2030.</w:t>
      </w:r>
    </w:p>
    <w:p w14:paraId="5D43B635" w14:textId="0963054B" w:rsidR="00371740" w:rsidRPr="00496C39" w:rsidRDefault="001B63BB" w:rsidP="00AA1AA4">
      <w:pPr>
        <w:spacing w:line="360" w:lineRule="auto"/>
        <w:jc w:val="center"/>
        <w:rPr>
          <w:sz w:val="20"/>
          <w:szCs w:val="20"/>
        </w:rPr>
      </w:pPr>
      <w:r w:rsidRPr="00496C39">
        <w:rPr>
          <w:noProof/>
          <w:sz w:val="20"/>
          <w:szCs w:val="20"/>
          <w:lang w:eastAsia="hr-HR"/>
        </w:rPr>
        <w:drawing>
          <wp:inline distT="0" distB="0" distL="0" distR="0" wp14:anchorId="36CEC89E" wp14:editId="5C7F4BAE">
            <wp:extent cx="5760720" cy="3542030"/>
            <wp:effectExtent l="0" t="57150" r="0" b="203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EB7B5F1" w14:textId="79D072F3" w:rsidR="001B63BB" w:rsidRPr="0044447A" w:rsidRDefault="00D543C8" w:rsidP="00D543C8">
      <w:pPr>
        <w:rPr>
          <w:i/>
          <w:iCs/>
          <w:sz w:val="20"/>
          <w:szCs w:val="20"/>
        </w:rPr>
      </w:pPr>
      <w:r w:rsidRPr="0044447A">
        <w:rPr>
          <w:i/>
          <w:iCs/>
          <w:sz w:val="20"/>
          <w:szCs w:val="20"/>
        </w:rPr>
        <w:t>Izvor: izrada autora,</w:t>
      </w:r>
      <w:r w:rsidRPr="0044447A">
        <w:rPr>
          <w:sz w:val="20"/>
          <w:szCs w:val="20"/>
        </w:rPr>
        <w:t xml:space="preserve">: </w:t>
      </w:r>
      <w:hyperlink r:id="rId20" w:history="1">
        <w:r w:rsidRPr="0044447A">
          <w:rPr>
            <w:rStyle w:val="Hiperveza"/>
            <w:sz w:val="20"/>
            <w:szCs w:val="20"/>
          </w:rPr>
          <w:t>https://hrvatska2030.hr/</w:t>
        </w:r>
      </w:hyperlink>
    </w:p>
    <w:p w14:paraId="6A48D17E" w14:textId="77777777" w:rsidR="00D543C8" w:rsidRPr="00D543C8" w:rsidRDefault="00D543C8" w:rsidP="00D543C8">
      <w:pPr>
        <w:rPr>
          <w:i/>
          <w:iCs/>
          <w:sz w:val="20"/>
          <w:szCs w:val="20"/>
        </w:rPr>
      </w:pPr>
    </w:p>
    <w:p w14:paraId="1950D76F" w14:textId="0278D88E" w:rsidR="004359AF" w:rsidRPr="00496C39" w:rsidRDefault="00371740" w:rsidP="00E94FEA">
      <w:pPr>
        <w:spacing w:line="360" w:lineRule="auto"/>
        <w:jc w:val="both"/>
        <w:rPr>
          <w:i/>
          <w:iCs/>
          <w:sz w:val="20"/>
          <w:szCs w:val="20"/>
        </w:rPr>
      </w:pPr>
      <w:r w:rsidRPr="00496C39">
        <w:rPr>
          <w:sz w:val="20"/>
          <w:szCs w:val="20"/>
        </w:rPr>
        <w:t>Dokument je usklađen s višegodišnjem financijskim okvirom EU te aktima strateškog planiranja povezanim s uvjetima koji omogućavaju provedbu fondova Europske unije u razdoblju od 2021</w:t>
      </w:r>
      <w:r w:rsidR="00E94FEA" w:rsidRPr="00496C39">
        <w:rPr>
          <w:sz w:val="20"/>
          <w:szCs w:val="20"/>
        </w:rPr>
        <w:t xml:space="preserve">. </w:t>
      </w:r>
      <w:r w:rsidRPr="00496C39">
        <w:rPr>
          <w:sz w:val="20"/>
          <w:szCs w:val="20"/>
        </w:rPr>
        <w:t>-</w:t>
      </w:r>
      <w:r w:rsidR="00E94FEA" w:rsidRPr="00496C39">
        <w:rPr>
          <w:sz w:val="20"/>
          <w:szCs w:val="20"/>
        </w:rPr>
        <w:t xml:space="preserve"> </w:t>
      </w:r>
      <w:r w:rsidRPr="00496C39">
        <w:rPr>
          <w:sz w:val="20"/>
          <w:szCs w:val="20"/>
        </w:rPr>
        <w:t xml:space="preserve">2027. definiranim </w:t>
      </w:r>
      <w:r w:rsidRPr="00496C39">
        <w:rPr>
          <w:i/>
          <w:iCs/>
          <w:sz w:val="20"/>
          <w:szCs w:val="20"/>
        </w:rPr>
        <w:t xml:space="preserve">Odlukom o utvrđivanju akata strateškog planiranja povezanih s uvjetima koji omogućavaju provedbu fondova Europske unije u razdoblju od 2021. do 2027. godine, rokova donošenja i tijela zaduženih za njihovu izradu (Vlada Republike Hrvatske, KLASA: 022-03/20-04/352, URBROJ: 50301-05/16-20-6), </w:t>
      </w:r>
      <w:r w:rsidRPr="00496C39">
        <w:rPr>
          <w:sz w:val="20"/>
          <w:szCs w:val="20"/>
        </w:rPr>
        <w:t xml:space="preserve">a koja je u skladu s </w:t>
      </w:r>
      <w:r w:rsidRPr="00496C39">
        <w:rPr>
          <w:i/>
          <w:iCs/>
          <w:sz w:val="20"/>
          <w:szCs w:val="20"/>
        </w:rPr>
        <w:t xml:space="preserve">Prijedlogom uredbe </w:t>
      </w:r>
      <w:r w:rsidRPr="00496C39">
        <w:rPr>
          <w:i/>
          <w:iCs/>
          <w:sz w:val="20"/>
          <w:szCs w:val="20"/>
        </w:rPr>
        <w:lastRenderedPageBreak/>
        <w:t>Europskog parlamenta i Vijeća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(COM(2018) 375 final).</w:t>
      </w:r>
    </w:p>
    <w:p w14:paraId="680A6D3C" w14:textId="06E1C9AF" w:rsidR="001B63BB" w:rsidRPr="00FC79D7" w:rsidRDefault="00D734E6" w:rsidP="00FC79D7">
      <w:pPr>
        <w:pStyle w:val="Naslov2"/>
      </w:pPr>
      <w:bookmarkStart w:id="5" w:name="_Toc149897156"/>
      <w:r w:rsidRPr="00261D7B">
        <w:t>Samoupravni djelokrug</w:t>
      </w:r>
      <w:bookmarkEnd w:id="5"/>
      <w:r w:rsidRPr="00261D7B">
        <w:t xml:space="preserve"> </w:t>
      </w:r>
    </w:p>
    <w:p w14:paraId="36F8C610" w14:textId="08DA4BE4" w:rsidR="00164945" w:rsidRPr="00496C39" w:rsidRDefault="00164945" w:rsidP="00164945">
      <w:pPr>
        <w:spacing w:line="360" w:lineRule="auto"/>
        <w:jc w:val="both"/>
        <w:rPr>
          <w:rFonts w:cstheme="minorHAnsi"/>
          <w:sz w:val="20"/>
          <w:szCs w:val="20"/>
        </w:rPr>
      </w:pPr>
      <w:r w:rsidRPr="00496C39">
        <w:rPr>
          <w:rFonts w:cstheme="minorHAnsi"/>
          <w:sz w:val="20"/>
          <w:szCs w:val="20"/>
        </w:rPr>
        <w:t>Općina Pribislavec kao jedinica lokalne samouprave samostalna je u odlučivanju i donošenju akata u poslovima iz svog djelokruga, a u skladu s Ustavom Republike Hrvatske, zakonima i Statutom Općine. Sukladno Statutu Općine, tijela Općine su: Općinski načelnik i Općinsko vijeće. Općinski načelnik zastupa Općinu te predsta</w:t>
      </w:r>
      <w:r w:rsidR="001B63BB" w:rsidRPr="00496C39">
        <w:rPr>
          <w:rFonts w:cstheme="minorHAnsi"/>
          <w:sz w:val="20"/>
          <w:szCs w:val="20"/>
        </w:rPr>
        <w:t>vlja nositelja izvršne vlasti, dok</w:t>
      </w:r>
      <w:r w:rsidRPr="00496C39">
        <w:rPr>
          <w:rFonts w:cstheme="minorHAnsi"/>
          <w:sz w:val="20"/>
          <w:szCs w:val="20"/>
        </w:rPr>
        <w:t xml:space="preserve"> </w:t>
      </w:r>
      <w:r w:rsidR="007D324D" w:rsidRPr="00496C39">
        <w:rPr>
          <w:rFonts w:cstheme="minorHAnsi"/>
          <w:sz w:val="20"/>
          <w:szCs w:val="20"/>
        </w:rPr>
        <w:t xml:space="preserve">je </w:t>
      </w:r>
      <w:r w:rsidRPr="00496C39">
        <w:rPr>
          <w:rFonts w:cstheme="minorHAnsi"/>
          <w:sz w:val="20"/>
          <w:szCs w:val="20"/>
        </w:rPr>
        <w:t>Općinsko vijeće</w:t>
      </w:r>
      <w:r w:rsidR="001B63BB" w:rsidRPr="00496C39">
        <w:rPr>
          <w:rFonts w:cstheme="minorHAnsi"/>
          <w:sz w:val="20"/>
          <w:szCs w:val="20"/>
        </w:rPr>
        <w:t xml:space="preserve"> kao predstavničko tijelo</w:t>
      </w:r>
      <w:r w:rsidR="007D324D" w:rsidRPr="00496C39">
        <w:rPr>
          <w:rFonts w:cstheme="minorHAnsi"/>
          <w:sz w:val="20"/>
          <w:szCs w:val="20"/>
        </w:rPr>
        <w:t xml:space="preserve"> </w:t>
      </w:r>
      <w:r w:rsidRPr="00496C39">
        <w:rPr>
          <w:rFonts w:cstheme="minorHAnsi"/>
          <w:sz w:val="20"/>
          <w:szCs w:val="20"/>
        </w:rPr>
        <w:t xml:space="preserve">sastavljeno od </w:t>
      </w:r>
      <w:r w:rsidR="00DE5646" w:rsidRPr="00496C39">
        <w:rPr>
          <w:rFonts w:cstheme="minorHAnsi"/>
          <w:sz w:val="20"/>
          <w:szCs w:val="20"/>
        </w:rPr>
        <w:t>14</w:t>
      </w:r>
      <w:r w:rsidRPr="00496C39">
        <w:rPr>
          <w:rFonts w:cstheme="minorHAnsi"/>
          <w:sz w:val="20"/>
          <w:szCs w:val="20"/>
        </w:rPr>
        <w:t xml:space="preserve"> članova</w:t>
      </w:r>
      <w:r w:rsidR="00C466C1" w:rsidRPr="00496C39">
        <w:rPr>
          <w:rFonts w:cstheme="minorHAnsi"/>
          <w:sz w:val="20"/>
          <w:szCs w:val="20"/>
        </w:rPr>
        <w:t xml:space="preserve">, od kojih su 2 </w:t>
      </w:r>
      <w:r w:rsidR="00DC254F" w:rsidRPr="00496C39">
        <w:rPr>
          <w:rFonts w:cstheme="minorHAnsi"/>
          <w:sz w:val="20"/>
          <w:szCs w:val="20"/>
        </w:rPr>
        <w:t>predstavnika</w:t>
      </w:r>
      <w:r w:rsidR="00C466C1" w:rsidRPr="00496C39">
        <w:rPr>
          <w:rFonts w:cstheme="minorHAnsi"/>
          <w:sz w:val="20"/>
          <w:szCs w:val="20"/>
        </w:rPr>
        <w:t xml:space="preserve"> pripadnici romske nacionalne manjine</w:t>
      </w:r>
      <w:r w:rsidRPr="00496C39">
        <w:rPr>
          <w:rFonts w:cstheme="minorHAnsi"/>
          <w:sz w:val="20"/>
          <w:szCs w:val="20"/>
        </w:rPr>
        <w:t>. U okviru svog samoupravnog djelokruga Općina Pribislavec obavlja poslove od lokalnog značaja kojima se neposredno ostvaruju potrebe stanovnika, a odnose se na: uređenje naselja i stanovanje, prostorno i urbanističko planiranje, socijalnu skrb, brigu o djeci, primarnu zdravstvenu zaštitu, odgoj i osnovno obrazovanje, zaštitu i unaprjeđenje prirodnog okoliša, integraciju romske nacionalne manjine, protupožarnu i civilnu zaštitu i dr. Općina ima svoj grb i zastavu, a Dan Općine obilježava</w:t>
      </w:r>
      <w:r w:rsidR="007D324D" w:rsidRPr="00496C39">
        <w:rPr>
          <w:rFonts w:cstheme="minorHAnsi"/>
          <w:sz w:val="20"/>
          <w:szCs w:val="20"/>
        </w:rPr>
        <w:t xml:space="preserve"> se</w:t>
      </w:r>
      <w:r w:rsidRPr="00496C39">
        <w:rPr>
          <w:rFonts w:cstheme="minorHAnsi"/>
          <w:sz w:val="20"/>
          <w:szCs w:val="20"/>
        </w:rPr>
        <w:t xml:space="preserve"> 24. kolovoza. </w:t>
      </w:r>
    </w:p>
    <w:p w14:paraId="00D3130E" w14:textId="1ED3DAD2" w:rsidR="00164945" w:rsidRPr="00496C39" w:rsidRDefault="007D324D" w:rsidP="00520EE1">
      <w:pPr>
        <w:spacing w:line="360" w:lineRule="auto"/>
        <w:jc w:val="both"/>
        <w:rPr>
          <w:rFonts w:cstheme="minorHAnsi"/>
          <w:sz w:val="20"/>
          <w:szCs w:val="20"/>
        </w:rPr>
      </w:pPr>
      <w:r w:rsidRPr="00496C39">
        <w:rPr>
          <w:rFonts w:cstheme="minorHAnsi"/>
          <w:sz w:val="20"/>
          <w:szCs w:val="20"/>
        </w:rPr>
        <w:t>Temeljem članka 41.a Zakona</w:t>
      </w:r>
      <w:r w:rsidR="00164945" w:rsidRPr="00496C39">
        <w:rPr>
          <w:rFonts w:cstheme="minorHAnsi"/>
          <w:sz w:val="20"/>
          <w:szCs w:val="20"/>
        </w:rPr>
        <w:t xml:space="preserve"> o lokalnoj </w:t>
      </w:r>
      <w:r w:rsidR="00C466C1" w:rsidRPr="00496C39">
        <w:rPr>
          <w:rFonts w:cstheme="minorHAnsi"/>
          <w:sz w:val="20"/>
          <w:szCs w:val="20"/>
        </w:rPr>
        <w:t xml:space="preserve">i područnoj (regionalnoj) </w:t>
      </w:r>
      <w:r w:rsidR="00164945" w:rsidRPr="00496C39">
        <w:rPr>
          <w:rFonts w:cstheme="minorHAnsi"/>
          <w:sz w:val="20"/>
          <w:szCs w:val="20"/>
        </w:rPr>
        <w:t>samoupravi</w:t>
      </w:r>
      <w:r w:rsidRPr="00496C39">
        <w:rPr>
          <w:rFonts w:cstheme="minorHAnsi"/>
          <w:sz w:val="20"/>
          <w:szCs w:val="20"/>
        </w:rPr>
        <w:t xml:space="preserve"> </w:t>
      </w:r>
      <w:r w:rsidR="00DC254F" w:rsidRPr="00496C39">
        <w:rPr>
          <w:rFonts w:cstheme="minorHAnsi"/>
          <w:sz w:val="20"/>
          <w:szCs w:val="20"/>
        </w:rPr>
        <w:t xml:space="preserve">(NN </w:t>
      </w:r>
      <w:hyperlink r:id="rId21" w:tgtFrame="_blank" w:history="1">
        <w:r w:rsidR="00C466C1" w:rsidRPr="00496C39">
          <w:rPr>
            <w:rFonts w:cstheme="minorHAnsi"/>
            <w:sz w:val="20"/>
            <w:szCs w:val="20"/>
          </w:rPr>
          <w:t>33/01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2" w:tgtFrame="_blank" w:history="1">
        <w:r w:rsidR="00C466C1" w:rsidRPr="00496C39">
          <w:rPr>
            <w:rFonts w:cstheme="minorHAnsi"/>
            <w:sz w:val="20"/>
            <w:szCs w:val="20"/>
          </w:rPr>
          <w:t>60/01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3" w:tgtFrame="_blank" w:history="1">
        <w:r w:rsidR="00C466C1" w:rsidRPr="00496C39">
          <w:rPr>
            <w:rFonts w:cstheme="minorHAnsi"/>
            <w:sz w:val="20"/>
            <w:szCs w:val="20"/>
          </w:rPr>
          <w:t>129/05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4" w:tgtFrame="_blank" w:history="1">
        <w:r w:rsidR="00C466C1" w:rsidRPr="00496C39">
          <w:rPr>
            <w:rFonts w:cstheme="minorHAnsi"/>
            <w:sz w:val="20"/>
            <w:szCs w:val="20"/>
          </w:rPr>
          <w:t>109/07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5" w:tgtFrame="_blank" w:history="1">
        <w:r w:rsidR="00C466C1" w:rsidRPr="00496C39">
          <w:rPr>
            <w:rFonts w:cstheme="minorHAnsi"/>
            <w:sz w:val="20"/>
            <w:szCs w:val="20"/>
          </w:rPr>
          <w:t>125/08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6" w:tgtFrame="_blank" w:history="1">
        <w:r w:rsidR="00C466C1" w:rsidRPr="00496C39">
          <w:rPr>
            <w:rFonts w:cstheme="minorHAnsi"/>
            <w:sz w:val="20"/>
            <w:szCs w:val="20"/>
          </w:rPr>
          <w:t>36/09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7" w:tgtFrame="_blank" w:history="1">
        <w:r w:rsidR="00C466C1" w:rsidRPr="00496C39">
          <w:rPr>
            <w:rFonts w:cstheme="minorHAnsi"/>
            <w:sz w:val="20"/>
            <w:szCs w:val="20"/>
          </w:rPr>
          <w:t>36/09</w:t>
        </w:r>
      </w:hyperlink>
      <w:r w:rsidR="00C466C1" w:rsidRPr="00496C39">
        <w:rPr>
          <w:rFonts w:cstheme="minorHAnsi"/>
          <w:sz w:val="20"/>
          <w:szCs w:val="20"/>
        </w:rPr>
        <w:t>, </w:t>
      </w:r>
      <w:hyperlink r:id="rId28" w:tgtFrame="_blank" w:history="1">
        <w:r w:rsidR="00C466C1" w:rsidRPr="00496C39">
          <w:rPr>
            <w:rFonts w:cstheme="minorHAnsi"/>
            <w:sz w:val="20"/>
            <w:szCs w:val="20"/>
          </w:rPr>
          <w:t>150/11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29" w:tgtFrame="_blank" w:history="1">
        <w:r w:rsidR="00C466C1" w:rsidRPr="00496C39">
          <w:rPr>
            <w:rFonts w:cstheme="minorHAnsi"/>
            <w:sz w:val="20"/>
            <w:szCs w:val="20"/>
          </w:rPr>
          <w:t>144/12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0" w:tgtFrame="_blank" w:history="1">
        <w:r w:rsidR="00C466C1" w:rsidRPr="00496C39">
          <w:rPr>
            <w:rFonts w:cstheme="minorHAnsi"/>
            <w:sz w:val="20"/>
            <w:szCs w:val="20"/>
          </w:rPr>
          <w:t>19/13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1" w:tgtFrame="_blank" w:history="1">
        <w:r w:rsidR="00C466C1" w:rsidRPr="00496C39">
          <w:rPr>
            <w:rFonts w:cstheme="minorHAnsi"/>
            <w:sz w:val="20"/>
            <w:szCs w:val="20"/>
          </w:rPr>
          <w:t>137/15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2" w:tgtFrame="_blank" w:history="1">
        <w:r w:rsidR="00C466C1" w:rsidRPr="00496C39">
          <w:rPr>
            <w:rFonts w:cstheme="minorHAnsi"/>
            <w:sz w:val="20"/>
            <w:szCs w:val="20"/>
          </w:rPr>
          <w:t>123/17</w:t>
        </w:r>
      </w:hyperlink>
      <w:r w:rsidR="00C466C1" w:rsidRPr="00496C39">
        <w:rPr>
          <w:rFonts w:cstheme="minorHAnsi"/>
          <w:sz w:val="20"/>
          <w:szCs w:val="20"/>
        </w:rPr>
        <w:t>, </w:t>
      </w:r>
      <w:hyperlink r:id="rId33" w:tgtFrame="_blank" w:history="1">
        <w:r w:rsidR="00C466C1" w:rsidRPr="00496C39">
          <w:rPr>
            <w:rFonts w:cstheme="minorHAnsi"/>
            <w:sz w:val="20"/>
            <w:szCs w:val="20"/>
          </w:rPr>
          <w:t>98/19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4" w:tgtFrame="_blank" w:history="1">
        <w:r w:rsidR="00C466C1" w:rsidRPr="00496C39">
          <w:rPr>
            <w:rFonts w:cstheme="minorHAnsi"/>
            <w:sz w:val="20"/>
            <w:szCs w:val="20"/>
          </w:rPr>
          <w:t>144/20</w:t>
        </w:r>
      </w:hyperlink>
      <w:r w:rsidRPr="00496C39">
        <w:rPr>
          <w:rFonts w:cstheme="minorHAnsi"/>
          <w:sz w:val="20"/>
          <w:szCs w:val="20"/>
        </w:rPr>
        <w:t>)</w:t>
      </w:r>
      <w:r w:rsidR="00164945" w:rsidRPr="00496C39">
        <w:rPr>
          <w:rFonts w:cstheme="minorHAnsi"/>
          <w:sz w:val="20"/>
          <w:szCs w:val="20"/>
        </w:rPr>
        <w:t xml:space="preserve"> </w:t>
      </w:r>
      <w:r w:rsidRPr="00496C39">
        <w:rPr>
          <w:rFonts w:cstheme="minorHAnsi"/>
          <w:sz w:val="20"/>
          <w:szCs w:val="20"/>
        </w:rPr>
        <w:t xml:space="preserve">te članka 22. </w:t>
      </w:r>
      <w:r w:rsidR="00C466C1" w:rsidRPr="00496C39">
        <w:rPr>
          <w:rFonts w:cstheme="minorHAnsi"/>
          <w:sz w:val="20"/>
          <w:szCs w:val="20"/>
        </w:rPr>
        <w:t>Ustavnog z</w:t>
      </w:r>
      <w:r w:rsidRPr="00496C39">
        <w:rPr>
          <w:rFonts w:cstheme="minorHAnsi"/>
          <w:sz w:val="20"/>
          <w:szCs w:val="20"/>
        </w:rPr>
        <w:t>akona</w:t>
      </w:r>
      <w:r w:rsidR="00164945" w:rsidRPr="00496C39">
        <w:rPr>
          <w:rFonts w:cstheme="minorHAnsi"/>
          <w:sz w:val="20"/>
          <w:szCs w:val="20"/>
        </w:rPr>
        <w:t xml:space="preserve"> o pravima nacionalnih manjina </w:t>
      </w:r>
      <w:r w:rsidR="00DC254F" w:rsidRPr="00496C39">
        <w:rPr>
          <w:rFonts w:cstheme="minorHAnsi"/>
          <w:sz w:val="20"/>
          <w:szCs w:val="20"/>
        </w:rPr>
        <w:t>(</w:t>
      </w:r>
      <w:r w:rsidR="00C466C1" w:rsidRPr="00496C39">
        <w:rPr>
          <w:sz w:val="20"/>
          <w:szCs w:val="20"/>
        </w:rPr>
        <w:t xml:space="preserve">NN </w:t>
      </w:r>
      <w:hyperlink r:id="rId35" w:history="1">
        <w:r w:rsidR="00C466C1" w:rsidRPr="00496C39">
          <w:rPr>
            <w:rFonts w:cstheme="minorHAnsi"/>
            <w:sz w:val="20"/>
            <w:szCs w:val="20"/>
          </w:rPr>
          <w:t>155/02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6" w:history="1">
        <w:r w:rsidR="00C466C1" w:rsidRPr="00496C39">
          <w:rPr>
            <w:rFonts w:cstheme="minorHAnsi"/>
            <w:sz w:val="20"/>
            <w:szCs w:val="20"/>
          </w:rPr>
          <w:t>47/10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7" w:history="1">
        <w:r w:rsidR="00C466C1" w:rsidRPr="00496C39">
          <w:rPr>
            <w:rFonts w:cstheme="minorHAnsi"/>
            <w:sz w:val="20"/>
            <w:szCs w:val="20"/>
          </w:rPr>
          <w:t>80/10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8" w:history="1">
        <w:r w:rsidR="00C466C1" w:rsidRPr="00496C39">
          <w:rPr>
            <w:rFonts w:cstheme="minorHAnsi"/>
            <w:sz w:val="20"/>
            <w:szCs w:val="20"/>
          </w:rPr>
          <w:t>93/11</w:t>
        </w:r>
      </w:hyperlink>
      <w:r w:rsidR="00C466C1" w:rsidRPr="00496C39">
        <w:rPr>
          <w:rFonts w:cstheme="minorHAnsi"/>
          <w:sz w:val="20"/>
          <w:szCs w:val="20"/>
        </w:rPr>
        <w:t xml:space="preserve">, </w:t>
      </w:r>
      <w:hyperlink r:id="rId39" w:history="1">
        <w:r w:rsidR="00C466C1" w:rsidRPr="00496C39">
          <w:rPr>
            <w:rFonts w:cstheme="minorHAnsi"/>
            <w:sz w:val="20"/>
            <w:szCs w:val="20"/>
          </w:rPr>
          <w:t>93/11</w:t>
        </w:r>
      </w:hyperlink>
      <w:r w:rsidR="00C466C1" w:rsidRPr="00496C39">
        <w:rPr>
          <w:rFonts w:cstheme="minorHAnsi"/>
          <w:sz w:val="20"/>
          <w:szCs w:val="20"/>
        </w:rPr>
        <w:t xml:space="preserve">) </w:t>
      </w:r>
      <w:r w:rsidRPr="00496C39">
        <w:rPr>
          <w:rFonts w:cstheme="minorHAnsi"/>
          <w:sz w:val="20"/>
          <w:szCs w:val="20"/>
        </w:rPr>
        <w:t xml:space="preserve">izabran je i </w:t>
      </w:r>
      <w:r w:rsidR="00164945" w:rsidRPr="00496C39">
        <w:rPr>
          <w:rFonts w:cstheme="minorHAnsi"/>
          <w:sz w:val="20"/>
          <w:szCs w:val="20"/>
        </w:rPr>
        <w:t>predstavnik tj. zamjenik općinskog načelnika iz redova nacionalne manjine. Izabrani zamjenik predstavnik je nacionalne manjine u izvršnom tijelu.</w:t>
      </w:r>
    </w:p>
    <w:p w14:paraId="567391F2" w14:textId="36EB7874" w:rsidR="004359AF" w:rsidRPr="004359AF" w:rsidRDefault="00520EE1" w:rsidP="004359AF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Krajem 2021. godine općinska uprava zapošljavala je pet djelatnika: pročelnicu Jedinstvenog upravnog odjela, referenticu za proračun, financije i rač</w:t>
      </w:r>
      <w:r w:rsidR="007D324D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u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novodstvo, referenta općih poslova, komunalnog redara te komunalnog radnika. Općina zapošljava i putem javnih radova, što predstavlja jedan od načina uključivanja pripadnika romske nacionalne manjine na tržište rada pa je tako</w:t>
      </w:r>
      <w:r w:rsidR="005C6E8D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tije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kom 2021. godine bilo zaposleno 6 radnika na javnim radovima. Na području Općine Pribislavec djeluje i kontakt policajac.</w:t>
      </w:r>
    </w:p>
    <w:p w14:paraId="29B99238" w14:textId="6423F946" w:rsidR="007D324D" w:rsidRPr="00FC79D7" w:rsidRDefault="003515B5" w:rsidP="007D324D">
      <w:pPr>
        <w:pStyle w:val="Naslov2"/>
      </w:pPr>
      <w:bookmarkStart w:id="6" w:name="_Toc149897157"/>
      <w:r w:rsidRPr="00261D7B">
        <w:t>Vizija</w:t>
      </w:r>
      <w:bookmarkEnd w:id="6"/>
      <w:r w:rsidRPr="00261D7B">
        <w:t xml:space="preserve"> </w:t>
      </w:r>
    </w:p>
    <w:p w14:paraId="686D83D1" w14:textId="1EB11C24" w:rsidR="00C466C1" w:rsidRDefault="00C466C1" w:rsidP="000E73CD">
      <w:pPr>
        <w:spacing w:after="0"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Vizija Općine Pribislavec u mandatnom razdoblju 202</w:t>
      </w:r>
      <w:r w:rsidR="007D76DE">
        <w:rPr>
          <w:sz w:val="20"/>
          <w:szCs w:val="20"/>
        </w:rPr>
        <w:t>1</w:t>
      </w:r>
      <w:r w:rsidRPr="00496C39">
        <w:rPr>
          <w:sz w:val="20"/>
          <w:szCs w:val="20"/>
        </w:rPr>
        <w:t>. – 2025. godine je afirmirati se kao općina poželjna za život, kao sigurna općina, povećati upis djece u OŠ Pribislavec i novi dječji vrtić, postati općina poznata po uspješnoj industrijskoj zoni i jedinstvenim turističkim atrakcijama, a št</w:t>
      </w:r>
      <w:r w:rsidR="005C6E8D" w:rsidRPr="00496C39">
        <w:rPr>
          <w:sz w:val="20"/>
          <w:szCs w:val="20"/>
        </w:rPr>
        <w:t>o će u konačnici rezultirati viš</w:t>
      </w:r>
      <w:r w:rsidRPr="00496C39">
        <w:rPr>
          <w:sz w:val="20"/>
          <w:szCs w:val="20"/>
        </w:rPr>
        <w:t xml:space="preserve">im životnim standardom mještana. </w:t>
      </w:r>
    </w:p>
    <w:p w14:paraId="0189BF8E" w14:textId="77777777" w:rsidR="000E73CD" w:rsidRPr="00496C39" w:rsidRDefault="000E73CD" w:rsidP="000E73CD">
      <w:pPr>
        <w:spacing w:after="0" w:line="360" w:lineRule="auto"/>
        <w:jc w:val="both"/>
        <w:rPr>
          <w:sz w:val="20"/>
          <w:szCs w:val="20"/>
        </w:rPr>
      </w:pPr>
    </w:p>
    <w:p w14:paraId="4704CCB5" w14:textId="229E24E5" w:rsidR="007D324D" w:rsidRPr="00FC79D7" w:rsidRDefault="000E0105" w:rsidP="007D324D">
      <w:pPr>
        <w:pStyle w:val="Naslov2"/>
      </w:pPr>
      <w:bookmarkStart w:id="7" w:name="_Toc149897158"/>
      <w:r w:rsidRPr="00261D7B">
        <w:t>Misija</w:t>
      </w:r>
      <w:bookmarkEnd w:id="7"/>
      <w:r w:rsidRPr="00261D7B">
        <w:t xml:space="preserve"> </w:t>
      </w:r>
    </w:p>
    <w:p w14:paraId="0753969B" w14:textId="14C01B51" w:rsidR="00C466C1" w:rsidRDefault="009303F5" w:rsidP="000E73CD">
      <w:pPr>
        <w:spacing w:after="0"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Jedinica lokalne samouprave Općina </w:t>
      </w:r>
      <w:r w:rsidR="00E51C79" w:rsidRPr="00496C39">
        <w:rPr>
          <w:sz w:val="20"/>
          <w:szCs w:val="20"/>
        </w:rPr>
        <w:t xml:space="preserve">Pribislavec </w:t>
      </w:r>
      <w:r w:rsidRPr="00496C39">
        <w:rPr>
          <w:sz w:val="20"/>
          <w:szCs w:val="20"/>
        </w:rPr>
        <w:t xml:space="preserve">obavlja poslove lokalnog značaja kojima se neposredno ostvaruju prava svih </w:t>
      </w:r>
      <w:r w:rsidR="007D324D" w:rsidRPr="00496C39">
        <w:rPr>
          <w:sz w:val="20"/>
          <w:szCs w:val="20"/>
        </w:rPr>
        <w:t xml:space="preserve">mještana općine. Općina obavlja </w:t>
      </w:r>
      <w:r w:rsidRPr="00496C39">
        <w:rPr>
          <w:sz w:val="20"/>
          <w:szCs w:val="20"/>
        </w:rPr>
        <w:t xml:space="preserve">opće poslove i </w:t>
      </w:r>
      <w:r w:rsidR="007D324D" w:rsidRPr="00496C39">
        <w:rPr>
          <w:sz w:val="20"/>
          <w:szCs w:val="20"/>
        </w:rPr>
        <w:t xml:space="preserve">provodi </w:t>
      </w:r>
      <w:r w:rsidRPr="00496C39">
        <w:rPr>
          <w:sz w:val="20"/>
          <w:szCs w:val="20"/>
        </w:rPr>
        <w:t xml:space="preserve">razvojne programe za boljitak i razvoj lokalne </w:t>
      </w:r>
      <w:r w:rsidRPr="00496C39">
        <w:rPr>
          <w:sz w:val="20"/>
          <w:szCs w:val="20"/>
        </w:rPr>
        <w:lastRenderedPageBreak/>
        <w:t>sredine, a kako bi se ostvarila vizija O</w:t>
      </w:r>
      <w:r w:rsidR="007D324D" w:rsidRPr="00496C39">
        <w:rPr>
          <w:sz w:val="20"/>
          <w:szCs w:val="20"/>
        </w:rPr>
        <w:t>pćine te kako bi Općina Pribislavec</w:t>
      </w:r>
      <w:r w:rsidRPr="00496C39">
        <w:rPr>
          <w:sz w:val="20"/>
          <w:szCs w:val="20"/>
        </w:rPr>
        <w:t xml:space="preserve"> postala centar razvoja ruralnog turizma te malog i srednjeg poduzetništva s</w:t>
      </w:r>
      <w:r w:rsidR="007D324D" w:rsidRPr="00496C39">
        <w:rPr>
          <w:sz w:val="20"/>
          <w:szCs w:val="20"/>
        </w:rPr>
        <w:t xml:space="preserve"> domaćim i stranim poduzećima smještenim u industrijskoj zoni.</w:t>
      </w:r>
    </w:p>
    <w:p w14:paraId="66E59EC7" w14:textId="77777777" w:rsidR="000E73CD" w:rsidRPr="00496C39" w:rsidRDefault="000E73CD" w:rsidP="000E73CD">
      <w:pPr>
        <w:spacing w:after="0" w:line="360" w:lineRule="auto"/>
        <w:jc w:val="both"/>
        <w:rPr>
          <w:sz w:val="20"/>
          <w:szCs w:val="20"/>
        </w:rPr>
      </w:pPr>
    </w:p>
    <w:p w14:paraId="2FFE8BF2" w14:textId="27F9A556" w:rsidR="00DB62F7" w:rsidRDefault="00DB62F7" w:rsidP="00FC79D7">
      <w:pPr>
        <w:pStyle w:val="Naslov2"/>
      </w:pPr>
      <w:bookmarkStart w:id="8" w:name="_Toc149897159"/>
      <w:r w:rsidRPr="00261D7B">
        <w:t>Organizacijska struktura upravnih odjela</w:t>
      </w:r>
      <w:bookmarkEnd w:id="8"/>
      <w:r w:rsidR="0067546F" w:rsidRPr="00261D7B">
        <w:t xml:space="preserve"> </w:t>
      </w:r>
    </w:p>
    <w:p w14:paraId="46254A93" w14:textId="10B68CAC" w:rsidR="002663BF" w:rsidRPr="002663BF" w:rsidRDefault="002663BF" w:rsidP="002663BF">
      <w:pPr>
        <w:pStyle w:val="Opisslike"/>
        <w:jc w:val="center"/>
      </w:pPr>
      <w:r>
        <w:t xml:space="preserve">Slika </w:t>
      </w:r>
      <w:fldSimple w:instr=" SEQ Slika \* ARABIC ">
        <w:r w:rsidR="007D76DE">
          <w:rPr>
            <w:noProof/>
          </w:rPr>
          <w:t>3</w:t>
        </w:r>
      </w:fldSimple>
      <w:r>
        <w:t xml:space="preserve">. </w:t>
      </w:r>
      <w:r w:rsidRPr="00853D8F">
        <w:t>Organ</w:t>
      </w:r>
      <w:r w:rsidR="009D64BA">
        <w:t>izacijska struktura</w:t>
      </w:r>
      <w:r w:rsidRPr="00853D8F">
        <w:t xml:space="preserve"> Općine Pribislavec</w:t>
      </w:r>
    </w:p>
    <w:p w14:paraId="0C71F590" w14:textId="49FEA5E2" w:rsidR="009303F5" w:rsidRDefault="007D324D" w:rsidP="009303F5">
      <w:pPr>
        <w:rPr>
          <w:sz w:val="20"/>
          <w:szCs w:val="20"/>
        </w:rPr>
      </w:pPr>
      <w:r w:rsidRPr="00496C39">
        <w:rPr>
          <w:noProof/>
          <w:sz w:val="20"/>
          <w:szCs w:val="20"/>
          <w:lang w:eastAsia="hr-HR"/>
        </w:rPr>
        <w:drawing>
          <wp:inline distT="0" distB="0" distL="0" distR="0" wp14:anchorId="619F0EAE" wp14:editId="5E1DC06E">
            <wp:extent cx="5435600" cy="3085399"/>
            <wp:effectExtent l="0" t="0" r="0" b="203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75214B4B" w14:textId="332CFCCB" w:rsidR="00D543C8" w:rsidRPr="00D543C8" w:rsidRDefault="00D543C8" w:rsidP="009303F5">
      <w:pPr>
        <w:rPr>
          <w:i/>
          <w:iCs/>
          <w:sz w:val="20"/>
          <w:szCs w:val="20"/>
        </w:rPr>
      </w:pPr>
      <w:r w:rsidRPr="00D543C8">
        <w:rPr>
          <w:i/>
          <w:iCs/>
          <w:sz w:val="20"/>
          <w:szCs w:val="20"/>
        </w:rPr>
        <w:t>Izvor: izrada autora</w:t>
      </w:r>
    </w:p>
    <w:p w14:paraId="7F94A72D" w14:textId="0F85EB6F" w:rsidR="00DF1F46" w:rsidRPr="002310B4" w:rsidRDefault="00DF1F46" w:rsidP="001429C3">
      <w:pPr>
        <w:pStyle w:val="Naslov1"/>
      </w:pPr>
      <w:bookmarkStart w:id="9" w:name="_Toc149897160"/>
      <w:r w:rsidRPr="00261D7B">
        <w:t xml:space="preserve">Opis razvojnih potreba i potencijala </w:t>
      </w:r>
      <w:r w:rsidR="00BC0C65" w:rsidRPr="00261D7B">
        <w:t xml:space="preserve">Općine </w:t>
      </w:r>
      <w:r w:rsidR="00243E91" w:rsidRPr="00261D7B">
        <w:t>Pribislavec</w:t>
      </w:r>
      <w:bookmarkEnd w:id="9"/>
    </w:p>
    <w:p w14:paraId="725B2ED4" w14:textId="340833CF" w:rsidR="00653A69" w:rsidRPr="00FC79D7" w:rsidRDefault="00C84528" w:rsidP="00653A69">
      <w:pPr>
        <w:pStyle w:val="Naslov2"/>
      </w:pPr>
      <w:bookmarkStart w:id="10" w:name="_Toc149897161"/>
      <w:bookmarkStart w:id="11" w:name="_Toc78542499"/>
      <w:r w:rsidRPr="00FC79D7">
        <w:t>Analitička podloga za definiranje razvojnih potreba i potencijala</w:t>
      </w:r>
      <w:bookmarkEnd w:id="10"/>
      <w:r w:rsidRPr="00FC79D7">
        <w:t xml:space="preserve"> </w:t>
      </w:r>
    </w:p>
    <w:bookmarkEnd w:id="11"/>
    <w:p w14:paraId="4D6EF467" w14:textId="620DA53B" w:rsidR="00164945" w:rsidRPr="00496C39" w:rsidRDefault="00164945" w:rsidP="00AD1C30">
      <w:pPr>
        <w:spacing w:line="360" w:lineRule="auto"/>
        <w:jc w:val="both"/>
        <w:rPr>
          <w:rFonts w:cstheme="minorHAnsi"/>
          <w:sz w:val="20"/>
          <w:szCs w:val="20"/>
        </w:rPr>
      </w:pPr>
      <w:r w:rsidRPr="00496C39">
        <w:rPr>
          <w:rFonts w:cstheme="minorHAnsi"/>
          <w:sz w:val="20"/>
          <w:szCs w:val="20"/>
        </w:rPr>
        <w:t>Pribislavec je u lis</w:t>
      </w:r>
      <w:r w:rsidR="00C466C1" w:rsidRPr="00496C39">
        <w:rPr>
          <w:rFonts w:cstheme="minorHAnsi"/>
          <w:sz w:val="20"/>
          <w:szCs w:val="20"/>
        </w:rPr>
        <w:t>topadu 2001. godine na temelju odredbi Z</w:t>
      </w:r>
      <w:r w:rsidRPr="00496C39">
        <w:rPr>
          <w:rFonts w:cstheme="minorHAnsi"/>
          <w:sz w:val="20"/>
          <w:szCs w:val="20"/>
        </w:rPr>
        <w:t>akona o područjima županija, gradova i općina u Republici Hrv</w:t>
      </w:r>
      <w:r w:rsidR="00C466C1" w:rsidRPr="00496C39">
        <w:rPr>
          <w:rFonts w:cstheme="minorHAnsi"/>
          <w:sz w:val="20"/>
          <w:szCs w:val="20"/>
        </w:rPr>
        <w:t>atskoj postao samostalna općina.</w:t>
      </w:r>
    </w:p>
    <w:p w14:paraId="00F497EE" w14:textId="2C06DB94" w:rsidR="00511DA5" w:rsidRPr="00496C39" w:rsidRDefault="007A10FB" w:rsidP="00D632F9">
      <w:pPr>
        <w:spacing w:line="360" w:lineRule="auto"/>
        <w:jc w:val="both"/>
        <w:rPr>
          <w:rFonts w:cstheme="minorHAnsi"/>
          <w:sz w:val="20"/>
          <w:szCs w:val="20"/>
        </w:rPr>
      </w:pPr>
      <w:r w:rsidRPr="00496C39">
        <w:rPr>
          <w:rFonts w:cstheme="minorHAnsi"/>
          <w:sz w:val="20"/>
          <w:szCs w:val="20"/>
        </w:rPr>
        <w:t>Općina se nalazi na krajnjem sjeverozapadu Hrvatske, a graniči s općinom Belica na istoku, općinom Mala Subotica na jugu te gradom Čakovcem na zapadu i sjeveru. Prostire se na površini od 11,25 km</w:t>
      </w:r>
      <w:r w:rsidRPr="00496C39">
        <w:rPr>
          <w:rFonts w:cstheme="minorHAnsi"/>
          <w:sz w:val="20"/>
          <w:szCs w:val="20"/>
          <w:vertAlign w:val="superscript"/>
        </w:rPr>
        <w:t>2</w:t>
      </w:r>
      <w:r w:rsidRPr="00496C39">
        <w:rPr>
          <w:rFonts w:cstheme="minorHAnsi"/>
          <w:sz w:val="20"/>
          <w:szCs w:val="20"/>
        </w:rPr>
        <w:t xml:space="preserve"> te je jedna od najmanjih općina u Međimurskoj županiji (zauzima svega 1,54</w:t>
      </w:r>
      <w:r w:rsidR="00341EBA">
        <w:rPr>
          <w:rFonts w:cstheme="minorHAnsi"/>
          <w:sz w:val="20"/>
          <w:szCs w:val="20"/>
        </w:rPr>
        <w:t xml:space="preserve"> </w:t>
      </w:r>
      <w:r w:rsidRPr="00496C39">
        <w:rPr>
          <w:rFonts w:cstheme="minorHAnsi"/>
          <w:sz w:val="20"/>
          <w:szCs w:val="20"/>
        </w:rPr>
        <w:t>% sveukupne površine Međimurske županije). Prema popisu stanovništva iz 20</w:t>
      </w:r>
      <w:r w:rsidR="00914C18" w:rsidRPr="00496C39">
        <w:rPr>
          <w:rFonts w:cstheme="minorHAnsi"/>
          <w:sz w:val="20"/>
          <w:szCs w:val="20"/>
        </w:rPr>
        <w:t>2</w:t>
      </w:r>
      <w:r w:rsidRPr="00496C39">
        <w:rPr>
          <w:rFonts w:cstheme="minorHAnsi"/>
          <w:sz w:val="20"/>
          <w:szCs w:val="20"/>
        </w:rPr>
        <w:t xml:space="preserve">1. godine u općini živi </w:t>
      </w:r>
      <w:r w:rsidR="00914C18" w:rsidRPr="00496C39">
        <w:rPr>
          <w:rFonts w:cstheme="minorHAnsi"/>
          <w:sz w:val="20"/>
          <w:szCs w:val="20"/>
        </w:rPr>
        <w:t>2.96</w:t>
      </w:r>
      <w:r w:rsidR="00B51820" w:rsidRPr="00496C39">
        <w:rPr>
          <w:rFonts w:cstheme="minorHAnsi"/>
          <w:sz w:val="20"/>
          <w:szCs w:val="20"/>
        </w:rPr>
        <w:t>3</w:t>
      </w:r>
      <w:r w:rsidR="00914C18" w:rsidRPr="00496C39">
        <w:rPr>
          <w:rFonts w:cstheme="minorHAnsi"/>
          <w:sz w:val="20"/>
          <w:szCs w:val="20"/>
        </w:rPr>
        <w:t>.</w:t>
      </w:r>
      <w:r w:rsidRPr="00496C39">
        <w:rPr>
          <w:rFonts w:cstheme="minorHAnsi"/>
          <w:sz w:val="20"/>
          <w:szCs w:val="20"/>
        </w:rPr>
        <w:t xml:space="preserve"> stanovnika, </w:t>
      </w:r>
      <w:r w:rsidR="00F807C1" w:rsidRPr="00496C39">
        <w:rPr>
          <w:rFonts w:cstheme="minorHAnsi"/>
          <w:sz w:val="20"/>
          <w:szCs w:val="20"/>
        </w:rPr>
        <w:t xml:space="preserve">što čini </w:t>
      </w:r>
      <w:r w:rsidR="00212F78" w:rsidRPr="00496C39">
        <w:rPr>
          <w:rFonts w:cstheme="minorHAnsi"/>
          <w:sz w:val="20"/>
          <w:szCs w:val="20"/>
        </w:rPr>
        <w:t>2,81</w:t>
      </w:r>
      <w:r w:rsidR="00341EBA">
        <w:rPr>
          <w:rFonts w:cstheme="minorHAnsi"/>
          <w:sz w:val="20"/>
          <w:szCs w:val="20"/>
        </w:rPr>
        <w:t xml:space="preserve"> </w:t>
      </w:r>
      <w:r w:rsidR="00B95F1A" w:rsidRPr="00496C39">
        <w:rPr>
          <w:rFonts w:cstheme="minorHAnsi"/>
          <w:sz w:val="20"/>
          <w:szCs w:val="20"/>
        </w:rPr>
        <w:t xml:space="preserve">% stanovništva Međimurske županije </w:t>
      </w:r>
      <w:r w:rsidRPr="00496C39">
        <w:rPr>
          <w:rFonts w:cstheme="minorHAnsi"/>
          <w:sz w:val="20"/>
          <w:szCs w:val="20"/>
        </w:rPr>
        <w:t>(prema Popisu stanovništva iz 20</w:t>
      </w:r>
      <w:r w:rsidR="00B51820" w:rsidRPr="00496C39">
        <w:rPr>
          <w:rFonts w:cstheme="minorHAnsi"/>
          <w:sz w:val="20"/>
          <w:szCs w:val="20"/>
        </w:rPr>
        <w:t>2</w:t>
      </w:r>
      <w:r w:rsidRPr="00496C39">
        <w:rPr>
          <w:rFonts w:cstheme="minorHAnsi"/>
          <w:sz w:val="20"/>
          <w:szCs w:val="20"/>
        </w:rPr>
        <w:t xml:space="preserve">1. godine </w:t>
      </w:r>
      <w:r w:rsidR="00F807C1" w:rsidRPr="00496C39">
        <w:rPr>
          <w:rFonts w:cstheme="minorHAnsi"/>
          <w:sz w:val="20"/>
          <w:szCs w:val="20"/>
        </w:rPr>
        <w:t>broj stanovnika</w:t>
      </w:r>
      <w:r w:rsidRPr="00496C39">
        <w:rPr>
          <w:rFonts w:cstheme="minorHAnsi"/>
          <w:sz w:val="20"/>
          <w:szCs w:val="20"/>
        </w:rPr>
        <w:t xml:space="preserve"> na području Međimurske županije </w:t>
      </w:r>
      <w:r w:rsidR="00F807C1" w:rsidRPr="00496C39">
        <w:rPr>
          <w:rFonts w:cstheme="minorHAnsi"/>
          <w:sz w:val="20"/>
          <w:szCs w:val="20"/>
        </w:rPr>
        <w:t>je 105.250</w:t>
      </w:r>
      <w:r w:rsidRPr="00496C39">
        <w:rPr>
          <w:rFonts w:cstheme="minorHAnsi"/>
          <w:sz w:val="20"/>
          <w:szCs w:val="20"/>
        </w:rPr>
        <w:t>).</w:t>
      </w:r>
    </w:p>
    <w:p w14:paraId="5D66CD96" w14:textId="1E2295B5" w:rsidR="0012426E" w:rsidRPr="00496C39" w:rsidRDefault="0012426E" w:rsidP="00D632F9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Uloga lokalne samouprave je da upravlja procesom društvenog i gospodarskog razvitka svojeg područja i da pri tome primjenjuje strateški pristup kako bi se i javni, civilni i privatni sektor na području razvijali jednakomjerno. Ovo će se postići daljnjim uključivanjem svih građana u procese odlučivanja o pitanjima od lokalnog interesa, jačanjem ljudskih potencijala u lokalnoj samoupravi, izradom Plana socijalnog programa te stalnim poboljšanjem kvalitete usluga koje lokalna samouprava pruža stanovnicima. </w:t>
      </w:r>
    </w:p>
    <w:p w14:paraId="178A9C17" w14:textId="71903647" w:rsidR="00C466C1" w:rsidRPr="00496C39" w:rsidRDefault="00653A69" w:rsidP="00C466C1">
      <w:pPr>
        <w:pStyle w:val="Standard"/>
        <w:spacing w:after="160" w:line="360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lastRenderedPageBreak/>
        <w:t xml:space="preserve">Glavne razvojne potrebe i razvojni izazovi iz djelokruga samoupravne jedinice na koje se namjerava odgovoriti u mandatnom razdoblju izvršnog tijela Općine </w:t>
      </w:r>
      <w:r w:rsidR="009D77E5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Pribislavec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su</w:t>
      </w:r>
      <w:r w:rsidR="009D77E5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: 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izgradnja školske sportske dvorane</w:t>
      </w:r>
      <w:r w:rsidR="00E74A01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i novog dječjeg vrtića</w:t>
      </w:r>
      <w:r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</w:t>
      </w:r>
      <w:r w:rsidR="00C466C1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rekonstrukcija dvorca Feštefić, pokretanje radova na području Zračne luke Pribislavec</w:t>
      </w:r>
      <w:r w:rsidR="00E74A01" w:rsidRPr="00496C39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i industrijske zone Poslovni park Međimurje, u dijelu koji se nalazi na području Općine Pribislavec, sanacija odlagališta otpada te izgradnja manjeg multikulturalnog objekta u romskom naselju.</w:t>
      </w:r>
    </w:p>
    <w:p w14:paraId="563B76E7" w14:textId="77777777" w:rsidR="00E74A01" w:rsidRPr="00496C39" w:rsidRDefault="0053600F" w:rsidP="00D632F9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Društveni dom je mjesto u kojem djeluju sve udruge s područja i gdje se održavaju kulturne manifestacije i ostali brojni društveni događaji za potrebe lokalnog stanovništva, ali i posjetitelja. Opremanjem multifunkcionalne dvorane stvorit će se preduvjet za pružanje kvalitetnijeg društvenog sadržaja kako bi se povećala posjećenost kulturno-zabavnim događanjima.</w:t>
      </w:r>
    </w:p>
    <w:p w14:paraId="783EDE52" w14:textId="5BC8B41E" w:rsidR="0053600F" w:rsidRPr="00496C39" w:rsidRDefault="0053600F" w:rsidP="00D632F9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Izgradnja </w:t>
      </w:r>
      <w:r w:rsidR="00E74A01" w:rsidRPr="00496C39">
        <w:rPr>
          <w:sz w:val="20"/>
          <w:szCs w:val="20"/>
        </w:rPr>
        <w:t xml:space="preserve">multikulturalnog </w:t>
      </w:r>
      <w:r w:rsidRPr="00496C39">
        <w:rPr>
          <w:sz w:val="20"/>
          <w:szCs w:val="20"/>
        </w:rPr>
        <w:t>objekta u romskom naselju nužan je preduvjet za bolju integraciju pripadnika nacionalne manjine jer će u tom prostoru moći promicati svoju kulturu, imati organiziran centar za predškolski odgoj itd.</w:t>
      </w:r>
      <w:r w:rsidR="00E74A01" w:rsidRPr="00496C39">
        <w:rPr>
          <w:sz w:val="20"/>
          <w:szCs w:val="20"/>
        </w:rPr>
        <w:t xml:space="preserve"> Rekonstrukcija</w:t>
      </w:r>
      <w:r w:rsidRPr="00496C39">
        <w:rPr>
          <w:sz w:val="20"/>
          <w:szCs w:val="20"/>
        </w:rPr>
        <w:t xml:space="preserve"> objekta Vatrogasnog doma potrebna je kako bi se djelatnost DVD</w:t>
      </w:r>
      <w:r w:rsidR="000F7CA9">
        <w:rPr>
          <w:sz w:val="20"/>
          <w:szCs w:val="20"/>
        </w:rPr>
        <w:t>-a</w:t>
      </w:r>
      <w:r w:rsidRPr="00496C39">
        <w:rPr>
          <w:sz w:val="20"/>
          <w:szCs w:val="20"/>
        </w:rPr>
        <w:t xml:space="preserve"> obavljala što kvalitetnije jer su prostori u kojem djeluje DVD neadekvatni. Na području općine ne postoji dom za starije i nemoćne </w:t>
      </w:r>
      <w:r w:rsidR="00E74A01" w:rsidRPr="00496C39">
        <w:rPr>
          <w:sz w:val="20"/>
          <w:szCs w:val="20"/>
        </w:rPr>
        <w:t xml:space="preserve">te je želja </w:t>
      </w:r>
      <w:r w:rsidR="000F7CA9">
        <w:rPr>
          <w:sz w:val="20"/>
          <w:szCs w:val="20"/>
        </w:rPr>
        <w:t xml:space="preserve">za </w:t>
      </w:r>
      <w:r w:rsidR="00E74A01" w:rsidRPr="00496C39">
        <w:rPr>
          <w:sz w:val="20"/>
          <w:szCs w:val="20"/>
        </w:rPr>
        <w:t>izgradnjom takvog objekta</w:t>
      </w:r>
      <w:r w:rsidRPr="00496C39">
        <w:rPr>
          <w:sz w:val="20"/>
          <w:szCs w:val="20"/>
        </w:rPr>
        <w:t xml:space="preserve"> omogućiti stanovnicima ostanak u općini </w:t>
      </w:r>
      <w:r w:rsidR="00E74A01" w:rsidRPr="00496C39">
        <w:rPr>
          <w:sz w:val="20"/>
          <w:szCs w:val="20"/>
        </w:rPr>
        <w:t xml:space="preserve">i </w:t>
      </w:r>
      <w:r w:rsidRPr="00496C39">
        <w:rPr>
          <w:sz w:val="20"/>
          <w:szCs w:val="20"/>
        </w:rPr>
        <w:t>ulaskom u treću životnu dob. Sve navedene aktivnosti uređenja i izgradnje društvene infrastrukture će omogućiti stvaranje preduvjeta za poboljšanje kvalitete života za sve stanovnike.</w:t>
      </w:r>
    </w:p>
    <w:p w14:paraId="4917057F" w14:textId="41196A1A" w:rsidR="0053600F" w:rsidRPr="00496C39" w:rsidRDefault="0053600F" w:rsidP="00CB22BF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Na području općine nalaze se tri veće prometnice na kojima se odvija gust promet. </w:t>
      </w:r>
      <w:r w:rsidR="00E74A01" w:rsidRPr="00496C39">
        <w:rPr>
          <w:sz w:val="20"/>
          <w:szCs w:val="20"/>
        </w:rPr>
        <w:t>Budući da je rekonstrukcija</w:t>
      </w:r>
      <w:r w:rsidRPr="00496C39">
        <w:rPr>
          <w:sz w:val="20"/>
          <w:szCs w:val="20"/>
        </w:rPr>
        <w:t xml:space="preserve"> oborinsko</w:t>
      </w:r>
      <w:r w:rsidR="00246F07" w:rsidRPr="00496C39">
        <w:rPr>
          <w:sz w:val="20"/>
          <w:szCs w:val="20"/>
        </w:rPr>
        <w:t>-</w:t>
      </w:r>
      <w:r w:rsidRPr="00496C39">
        <w:rPr>
          <w:sz w:val="20"/>
          <w:szCs w:val="20"/>
        </w:rPr>
        <w:t xml:space="preserve">kanalizacijskog sustava (aglomeracije) </w:t>
      </w:r>
      <w:r w:rsidR="00E74A01" w:rsidRPr="00496C39">
        <w:rPr>
          <w:sz w:val="20"/>
          <w:szCs w:val="20"/>
        </w:rPr>
        <w:t xml:space="preserve">završila </w:t>
      </w:r>
      <w:r w:rsidRPr="00496C39">
        <w:rPr>
          <w:sz w:val="20"/>
          <w:szCs w:val="20"/>
        </w:rPr>
        <w:t xml:space="preserve">potrebno je unaprijediti </w:t>
      </w:r>
      <w:r w:rsidR="00E74A01" w:rsidRPr="00496C39">
        <w:rPr>
          <w:sz w:val="20"/>
          <w:szCs w:val="20"/>
        </w:rPr>
        <w:t xml:space="preserve">i </w:t>
      </w:r>
      <w:r w:rsidRPr="00496C39">
        <w:rPr>
          <w:sz w:val="20"/>
          <w:szCs w:val="20"/>
        </w:rPr>
        <w:t>kvalitetu lokalne prometne infrastrukture, uključujući i pješačko biciklističkih staza, kako bi se podigla razina sigurnosti sudionika u prometu te stvorili bolji uvjeti za razvoj selektivnih oblika turizma (cikloturizam) na području županije.</w:t>
      </w:r>
    </w:p>
    <w:p w14:paraId="103DBDE5" w14:textId="0520D90A" w:rsidR="0053600F" w:rsidRPr="00496C39" w:rsidRDefault="0053600F" w:rsidP="00D632F9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Industrijska zona na području općine površine je 132.000 m</w:t>
      </w:r>
      <w:r w:rsidR="00836CB4">
        <w:rPr>
          <w:sz w:val="20"/>
          <w:szCs w:val="20"/>
          <w:vertAlign w:val="superscript"/>
        </w:rPr>
        <w:t>2</w:t>
      </w:r>
      <w:r w:rsidRPr="00496C39">
        <w:rPr>
          <w:sz w:val="20"/>
          <w:szCs w:val="20"/>
        </w:rPr>
        <w:t xml:space="preserve"> te je po</w:t>
      </w:r>
      <w:r w:rsidR="00246F07" w:rsidRPr="00496C39">
        <w:rPr>
          <w:sz w:val="20"/>
          <w:szCs w:val="20"/>
        </w:rPr>
        <w:t xml:space="preserve">dijeljena u sektore A, B, C i D. </w:t>
      </w:r>
      <w:r w:rsidRPr="00496C39">
        <w:rPr>
          <w:sz w:val="20"/>
          <w:szCs w:val="20"/>
        </w:rPr>
        <w:t xml:space="preserve">Crvena zona veličine 4,7 hektara nalazi </w:t>
      </w:r>
      <w:r w:rsidR="00E74A01" w:rsidRPr="00496C39">
        <w:rPr>
          <w:sz w:val="20"/>
          <w:szCs w:val="20"/>
        </w:rPr>
        <w:t xml:space="preserve">se </w:t>
      </w:r>
      <w:r w:rsidRPr="00496C39">
        <w:rPr>
          <w:sz w:val="20"/>
          <w:szCs w:val="20"/>
        </w:rPr>
        <w:t>u Poslovnom parku Međimurje</w:t>
      </w:r>
      <w:r w:rsidR="00E74A01" w:rsidRPr="00496C39">
        <w:rPr>
          <w:sz w:val="20"/>
          <w:szCs w:val="20"/>
        </w:rPr>
        <w:t xml:space="preserve"> te je </w:t>
      </w:r>
      <w:r w:rsidRPr="00496C39">
        <w:rPr>
          <w:sz w:val="20"/>
          <w:szCs w:val="20"/>
        </w:rPr>
        <w:t>u vlasn</w:t>
      </w:r>
      <w:r w:rsidR="00653A69" w:rsidRPr="00496C39">
        <w:rPr>
          <w:sz w:val="20"/>
          <w:szCs w:val="20"/>
        </w:rPr>
        <w:t>ištvu Međimurske županije</w:t>
      </w:r>
      <w:r w:rsidR="00E74A01" w:rsidRPr="00496C39">
        <w:rPr>
          <w:sz w:val="20"/>
          <w:szCs w:val="20"/>
        </w:rPr>
        <w:t xml:space="preserve"> i Općine </w:t>
      </w:r>
      <w:r w:rsidR="009F40A4">
        <w:rPr>
          <w:sz w:val="20"/>
          <w:szCs w:val="20"/>
        </w:rPr>
        <w:t>P</w:t>
      </w:r>
      <w:r w:rsidR="00E74A01" w:rsidRPr="00496C39">
        <w:rPr>
          <w:sz w:val="20"/>
          <w:szCs w:val="20"/>
        </w:rPr>
        <w:t>ribislavec</w:t>
      </w:r>
      <w:r w:rsidRPr="00496C39">
        <w:rPr>
          <w:sz w:val="20"/>
          <w:szCs w:val="20"/>
        </w:rPr>
        <w:t xml:space="preserve">. U sektorima C (koji je ujedno i stambenog karakter) i D nema javne rasvjete i asfalta na jednom dijelu gdje se nalazi 12 parcela mješovitog karaktera. Potrebno je stvoriti </w:t>
      </w:r>
      <w:r w:rsidR="00E74A01" w:rsidRPr="00496C39">
        <w:rPr>
          <w:sz w:val="20"/>
          <w:szCs w:val="20"/>
        </w:rPr>
        <w:t>poticajno okruženje kako bi općina postala privlačnija</w:t>
      </w:r>
      <w:r w:rsidRPr="00496C39">
        <w:rPr>
          <w:sz w:val="20"/>
          <w:szCs w:val="20"/>
        </w:rPr>
        <w:t xml:space="preserve"> ulagačima. Pogodnijim uvjetima kao što su prilagođene cijene tržištu, prilagodba iznosa komunalnog doprinosa i opremanje komunalne infrastrukture u poslovnim zonama privući će se direktna ulaganja, koje će u konačnici rezultirati i novim zapošljavanjem te općim gospodarskim rastom i razvojem područja općine. Područje aerodroma prepoznato je kao izuzetan razvojni potencijal kojeg je potrebno ponovno aktivirati proaktivnim promicanjem ulaganja i dodjelom koncesije.</w:t>
      </w:r>
    </w:p>
    <w:p w14:paraId="4289134F" w14:textId="4FF0832E" w:rsidR="0053600F" w:rsidRPr="00496C39" w:rsidRDefault="00E74A01" w:rsidP="00D632F9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Na području O</w:t>
      </w:r>
      <w:r w:rsidR="0012426E" w:rsidRPr="00496C39">
        <w:rPr>
          <w:sz w:val="20"/>
          <w:szCs w:val="20"/>
        </w:rPr>
        <w:t>pćine Pribislavec živi velik broj pripadnika romske nacionalne manjine koji nisu završili niti osnov</w:t>
      </w:r>
      <w:r w:rsidR="00653A69" w:rsidRPr="00496C39">
        <w:rPr>
          <w:sz w:val="20"/>
          <w:szCs w:val="20"/>
        </w:rPr>
        <w:t>noškolsko obrazovanje. P</w:t>
      </w:r>
      <w:r w:rsidR="0012426E" w:rsidRPr="00496C39">
        <w:rPr>
          <w:sz w:val="20"/>
          <w:szCs w:val="20"/>
        </w:rPr>
        <w:t>otrebno</w:t>
      </w:r>
      <w:r w:rsidR="00653A69" w:rsidRPr="00496C39">
        <w:rPr>
          <w:sz w:val="20"/>
          <w:szCs w:val="20"/>
        </w:rPr>
        <w:t xml:space="preserve"> je stoga</w:t>
      </w:r>
      <w:r w:rsidR="0012426E" w:rsidRPr="00496C39">
        <w:rPr>
          <w:sz w:val="20"/>
          <w:szCs w:val="20"/>
        </w:rPr>
        <w:t xml:space="preserve"> kroz organizaciju i provedbu edukativnih aktivnosti motivirati pripadnike romske nacionalne manjine na završetak školovanja, ali isto tako i omogućiti im učenje hrvatskog jezika kako bi im se</w:t>
      </w:r>
      <w:r w:rsidR="00426B5D" w:rsidRPr="00496C39">
        <w:rPr>
          <w:sz w:val="20"/>
          <w:szCs w:val="20"/>
        </w:rPr>
        <w:t xml:space="preserve"> olakšao proces opismenjavanja te</w:t>
      </w:r>
      <w:r w:rsidR="0012426E" w:rsidRPr="00496C39">
        <w:rPr>
          <w:sz w:val="20"/>
          <w:szCs w:val="20"/>
        </w:rPr>
        <w:t xml:space="preserve"> omogućio završetak školovanja. Povećanjem broja romskih pomagača u osnovnoj školi te jačanjem predškolskog programa stvorit će se bolji preduvjeti za završetak školovanja</w:t>
      </w:r>
      <w:r w:rsidR="00426B5D" w:rsidRPr="00496C39">
        <w:rPr>
          <w:sz w:val="20"/>
          <w:szCs w:val="20"/>
        </w:rPr>
        <w:t>.</w:t>
      </w:r>
    </w:p>
    <w:p w14:paraId="2E89F332" w14:textId="6AD6FE88" w:rsidR="0012426E" w:rsidRPr="00496C39" w:rsidRDefault="000469E1" w:rsidP="002310B4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lastRenderedPageBreak/>
        <w:t xml:space="preserve">Na području općine postoje aktivne udruge koje redovito organiziraju razne sadržaje kako za svoje članove tako i za šire stanovništvo općine. Organizacija i provedba ovih sadržaja zahtijeva ljudske i financijske kapacitete koje udruge često nemaju. Jedan od razvojnih problema se očituje i u nedostatku financijskih sredstava za samofinanciranje udruga. Stoga je potrebno omogućiti pojedincima </w:t>
      </w:r>
      <w:r w:rsidR="00153E41">
        <w:rPr>
          <w:sz w:val="20"/>
          <w:szCs w:val="20"/>
        </w:rPr>
        <w:t>iz</w:t>
      </w:r>
      <w:r w:rsidRPr="00496C39">
        <w:rPr>
          <w:sz w:val="20"/>
          <w:szCs w:val="20"/>
        </w:rPr>
        <w:t xml:space="preserve"> udruga da steknu znanja i vještine kako bi mogli </w:t>
      </w:r>
      <w:r w:rsidR="00153E41">
        <w:rPr>
          <w:sz w:val="20"/>
          <w:szCs w:val="20"/>
        </w:rPr>
        <w:t>osigurati</w:t>
      </w:r>
      <w:r w:rsidRPr="00496C39">
        <w:rPr>
          <w:sz w:val="20"/>
          <w:szCs w:val="20"/>
        </w:rPr>
        <w:t xml:space="preserve"> sredstva za rad udruga iz nacionalnih i EU fondova, umrežavati se sa sličnim udrugama na nacionalnom i međunarodnom nivou te naposljetku – omogućiti kvalitetnije i nove društvene sadržaje za lokalno stanovništvo. Ulaganje u ljudske potencijale u udrugama je jedan oblik cjeloživotnog učenja. Jačanje ljudskih kapaciteta OCD-a rezultirat će bogatijim programom udruga koji će biti dostupan, osim članovima, cjelokupnoj zajednici. Manifestacije i događanja za sve dobne skupine doprinijet će društvenom životu </w:t>
      </w:r>
      <w:r w:rsidR="00153E41">
        <w:rPr>
          <w:sz w:val="20"/>
          <w:szCs w:val="20"/>
        </w:rPr>
        <w:t>općine</w:t>
      </w:r>
      <w:r w:rsidRPr="00496C39">
        <w:rPr>
          <w:sz w:val="20"/>
          <w:szCs w:val="20"/>
        </w:rPr>
        <w:t xml:space="preserve"> i imat će pozitivan utjecaj na širu zajednicu.</w:t>
      </w:r>
    </w:p>
    <w:p w14:paraId="25AC03E1" w14:textId="7E08DE98" w:rsidR="00426B5D" w:rsidRPr="00FC79D7" w:rsidRDefault="00C84528" w:rsidP="00426B5D">
      <w:pPr>
        <w:pStyle w:val="Naslov2"/>
      </w:pPr>
      <w:bookmarkStart w:id="12" w:name="_Toc149897162"/>
      <w:r w:rsidRPr="00496C39">
        <w:t>Opis razvojnih potreba i potencijala</w:t>
      </w:r>
      <w:bookmarkEnd w:id="12"/>
      <w:r w:rsidRPr="00496C39">
        <w:t xml:space="preserve"> </w:t>
      </w:r>
    </w:p>
    <w:p w14:paraId="666A6D8C" w14:textId="530578ED" w:rsidR="00C84528" w:rsidRPr="00496C39" w:rsidRDefault="00C84528" w:rsidP="00426B5D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Temeljem prezentiranih podataka i informacija iz </w:t>
      </w:r>
      <w:r w:rsidR="00DB7A03">
        <w:rPr>
          <w:sz w:val="20"/>
          <w:szCs w:val="20"/>
        </w:rPr>
        <w:t>analitičke podloge u prethodnom poglavlju</w:t>
      </w:r>
      <w:r w:rsidRPr="00496C39">
        <w:rPr>
          <w:sz w:val="20"/>
          <w:szCs w:val="20"/>
        </w:rPr>
        <w:t>, utvrđeni su razvojni problemi i potrebe područja. Izdvojeni su glavni razvojni izazovi područja s pridruženim razvojnim potrebama.</w:t>
      </w:r>
    </w:p>
    <w:p w14:paraId="1BCA8845" w14:textId="6BE26D54" w:rsidR="00E921AF" w:rsidRPr="00496C39" w:rsidRDefault="002663BF" w:rsidP="00D543C8">
      <w:pPr>
        <w:pStyle w:val="Opisslike"/>
        <w:jc w:val="center"/>
      </w:pPr>
      <w:r>
        <w:t xml:space="preserve">Tablica </w:t>
      </w:r>
      <w:fldSimple w:instr=" SEQ Tablica \* ARABIC ">
        <w:r>
          <w:rPr>
            <w:noProof/>
          </w:rPr>
          <w:t>1</w:t>
        </w:r>
      </w:fldSimple>
      <w:r>
        <w:t xml:space="preserve">. </w:t>
      </w:r>
      <w:r w:rsidRPr="007B0C29">
        <w:t>Razvojni izazovi i potrebe Općine Pribislavec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939"/>
        <w:gridCol w:w="4011"/>
        <w:gridCol w:w="4092"/>
      </w:tblGrid>
      <w:tr w:rsidR="00C84528" w:rsidRPr="00DB7A03" w14:paraId="2D803E0D" w14:textId="77777777" w:rsidTr="0081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502801B1" w14:textId="77777777" w:rsidR="00C84528" w:rsidRPr="00DB7A03" w:rsidRDefault="00C84528" w:rsidP="008161CC">
            <w:pPr>
              <w:spacing w:line="360" w:lineRule="auto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RB.</w:t>
            </w:r>
          </w:p>
        </w:tc>
        <w:tc>
          <w:tcPr>
            <w:tcW w:w="4011" w:type="dxa"/>
            <w:vAlign w:val="center"/>
          </w:tcPr>
          <w:p w14:paraId="29D5C2B0" w14:textId="77777777" w:rsidR="00C84528" w:rsidRPr="00DB7A03" w:rsidRDefault="00C84528" w:rsidP="008161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RAZVOJNI IZAZOVI</w:t>
            </w:r>
          </w:p>
        </w:tc>
        <w:tc>
          <w:tcPr>
            <w:tcW w:w="4092" w:type="dxa"/>
            <w:vAlign w:val="center"/>
          </w:tcPr>
          <w:p w14:paraId="089A962F" w14:textId="77777777" w:rsidR="00C84528" w:rsidRPr="00DB7A03" w:rsidRDefault="00C84528" w:rsidP="008161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RAZVOJNE POTREBE</w:t>
            </w:r>
          </w:p>
        </w:tc>
      </w:tr>
      <w:tr w:rsidR="0012426E" w:rsidRPr="00DB7A03" w14:paraId="38ABB640" w14:textId="77777777" w:rsidTr="008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ABABD3E" w14:textId="481CB5CD" w:rsidR="0012426E" w:rsidRPr="00DB7A03" w:rsidRDefault="0012426E" w:rsidP="008161CC">
            <w:pPr>
              <w:spacing w:line="360" w:lineRule="auto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1</w:t>
            </w:r>
          </w:p>
        </w:tc>
        <w:tc>
          <w:tcPr>
            <w:tcW w:w="4011" w:type="dxa"/>
            <w:vAlign w:val="center"/>
          </w:tcPr>
          <w:p w14:paraId="58FAC4E5" w14:textId="52E095A6" w:rsidR="0012426E" w:rsidRPr="00DB7A03" w:rsidRDefault="008B0B1F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color w:val="auto"/>
                <w:sz w:val="20"/>
                <w:szCs w:val="20"/>
              </w:rPr>
              <w:t>Unaprjeđenje praksi upravljanja lokalnim razvojem</w:t>
            </w:r>
            <w:r w:rsidR="00B27F1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092" w:type="dxa"/>
            <w:vAlign w:val="center"/>
          </w:tcPr>
          <w:p w14:paraId="27606913" w14:textId="0CD9F2D3" w:rsidR="0012426E" w:rsidRPr="00DB7A03" w:rsidRDefault="0012426E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 xml:space="preserve">Povećati učinkovitost upravljanja lokalnim razvojem kroz </w:t>
            </w:r>
            <w:r w:rsidR="008E657B" w:rsidRPr="00DB7A03">
              <w:rPr>
                <w:sz w:val="20"/>
                <w:szCs w:val="20"/>
              </w:rPr>
              <w:t>strateški pristup i umrežavanje</w:t>
            </w:r>
            <w:r w:rsidR="00B27F12">
              <w:rPr>
                <w:sz w:val="20"/>
                <w:szCs w:val="20"/>
              </w:rPr>
              <w:t>.</w:t>
            </w:r>
          </w:p>
        </w:tc>
      </w:tr>
      <w:tr w:rsidR="0072048A" w:rsidRPr="00DB7A03" w14:paraId="7715E16D" w14:textId="77777777" w:rsidTr="00816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6C512330" w14:textId="0846728C" w:rsidR="0072048A" w:rsidRPr="00DB7A03" w:rsidRDefault="0012426E" w:rsidP="008161CC">
            <w:pPr>
              <w:spacing w:line="360" w:lineRule="auto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2</w:t>
            </w:r>
          </w:p>
        </w:tc>
        <w:tc>
          <w:tcPr>
            <w:tcW w:w="4011" w:type="dxa"/>
            <w:vAlign w:val="center"/>
          </w:tcPr>
          <w:p w14:paraId="7FBFEB7C" w14:textId="12C28793" w:rsidR="0072048A" w:rsidRPr="00DB7A03" w:rsidRDefault="0072048A" w:rsidP="008161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Visoki troškovi održavanja objekta aerodroma, stadiona, tenis igrališta i sl.</w:t>
            </w:r>
          </w:p>
        </w:tc>
        <w:tc>
          <w:tcPr>
            <w:tcW w:w="4092" w:type="dxa"/>
            <w:vAlign w:val="center"/>
          </w:tcPr>
          <w:p w14:paraId="00B9E86A" w14:textId="20454340" w:rsidR="0072048A" w:rsidRPr="00DB7A03" w:rsidRDefault="0072048A" w:rsidP="0081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Izgradnja, rekonstrukcija i opremanje društvene infrastrukture</w:t>
            </w:r>
            <w:r w:rsidR="00B27F1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B3D7E" w:rsidRPr="00DB7A03" w14:paraId="11BC71BE" w14:textId="77777777" w:rsidTr="008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32B953C3" w14:textId="3307F123" w:rsidR="001B3D7E" w:rsidRPr="00DB7A03" w:rsidRDefault="0012426E" w:rsidP="008161CC">
            <w:pPr>
              <w:spacing w:line="360" w:lineRule="auto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3</w:t>
            </w:r>
          </w:p>
        </w:tc>
        <w:tc>
          <w:tcPr>
            <w:tcW w:w="4011" w:type="dxa"/>
            <w:vAlign w:val="center"/>
          </w:tcPr>
          <w:p w14:paraId="0ACF3616" w14:textId="45546CD9" w:rsidR="007B1D8B" w:rsidRPr="00DB7A03" w:rsidRDefault="007B1D8B" w:rsidP="008161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Neuređene lokalne prometnice i nerazvrstane cest</w:t>
            </w:r>
            <w:r w:rsidR="00DB7A03">
              <w:rPr>
                <w:sz w:val="20"/>
                <w:szCs w:val="20"/>
              </w:rPr>
              <w:t>e</w:t>
            </w:r>
            <w:r w:rsidRPr="00DB7A03">
              <w:rPr>
                <w:sz w:val="20"/>
                <w:szCs w:val="20"/>
              </w:rPr>
              <w:t>, nedovoljan broj uređenih biciklističkih staza i manjak prometne signalizacije</w:t>
            </w:r>
            <w:r w:rsidR="00B27F12">
              <w:rPr>
                <w:sz w:val="20"/>
                <w:szCs w:val="20"/>
              </w:rPr>
              <w:t>.</w:t>
            </w:r>
          </w:p>
        </w:tc>
        <w:tc>
          <w:tcPr>
            <w:tcW w:w="4092" w:type="dxa"/>
            <w:vAlign w:val="center"/>
          </w:tcPr>
          <w:p w14:paraId="7CA4DFAB" w14:textId="0D97D8FF" w:rsidR="001B3D7E" w:rsidRPr="00DB7A03" w:rsidRDefault="001B3D7E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Unaprjeđenje kvalitete lokalnih prometnica, sanacija nerazvrstanih cesta i</w:t>
            </w:r>
          </w:p>
          <w:p w14:paraId="4A5AA017" w14:textId="35F4FE0A" w:rsidR="001B3D7E" w:rsidRPr="00DB7A03" w:rsidRDefault="001B3D7E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biciklističkih staza i uređenje prometne signalizacije</w:t>
            </w:r>
            <w:r w:rsidR="00B27F1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600F" w:rsidRPr="00DB7A03" w14:paraId="710ACE77" w14:textId="77777777" w:rsidTr="00816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4A257A5C" w14:textId="37AA5CB4" w:rsidR="0053600F" w:rsidRPr="00DB7A03" w:rsidRDefault="0012426E" w:rsidP="008161CC">
            <w:pPr>
              <w:spacing w:line="360" w:lineRule="auto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4</w:t>
            </w:r>
          </w:p>
        </w:tc>
        <w:tc>
          <w:tcPr>
            <w:tcW w:w="4011" w:type="dxa"/>
            <w:vAlign w:val="center"/>
          </w:tcPr>
          <w:p w14:paraId="1AD3FE2E" w14:textId="28D607C6" w:rsidR="0053600F" w:rsidRPr="00DB7A03" w:rsidRDefault="0053600F" w:rsidP="008161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Niska razina plaća u odnosu na prosjek države i županije te nedostatak perspektivnih radnih mjesta i novih poduzeća</w:t>
            </w:r>
            <w:r w:rsidR="00B27F12">
              <w:rPr>
                <w:sz w:val="20"/>
                <w:szCs w:val="20"/>
              </w:rPr>
              <w:t>.</w:t>
            </w:r>
          </w:p>
        </w:tc>
        <w:tc>
          <w:tcPr>
            <w:tcW w:w="4092" w:type="dxa"/>
            <w:vAlign w:val="center"/>
          </w:tcPr>
          <w:p w14:paraId="51CAED9F" w14:textId="5C25951B" w:rsidR="0053600F" w:rsidRPr="00DB7A03" w:rsidRDefault="0053600F" w:rsidP="0081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Proširenje i izgradnja industrijskih zona te poboljšanje elektroničke infrastrukture kao baz</w:t>
            </w:r>
            <w:r w:rsidR="00B27F12">
              <w:rPr>
                <w:rFonts w:cstheme="minorHAnsi"/>
                <w:sz w:val="20"/>
                <w:szCs w:val="20"/>
              </w:rPr>
              <w:t>e</w:t>
            </w:r>
            <w:r w:rsidRPr="00DB7A03">
              <w:rPr>
                <w:rFonts w:cstheme="minorHAnsi"/>
                <w:sz w:val="20"/>
                <w:szCs w:val="20"/>
              </w:rPr>
              <w:t xml:space="preserve"> za gospodarske djelatnosti</w:t>
            </w:r>
            <w:r w:rsidR="00B27F1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600F" w:rsidRPr="00DB7A03" w14:paraId="660D6BFC" w14:textId="77777777" w:rsidTr="008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322BE4C3" w14:textId="2F75D6D4" w:rsidR="0053600F" w:rsidRPr="00DB7A03" w:rsidRDefault="0012426E" w:rsidP="008161CC">
            <w:pPr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5</w:t>
            </w:r>
          </w:p>
        </w:tc>
        <w:tc>
          <w:tcPr>
            <w:tcW w:w="4011" w:type="dxa"/>
            <w:vAlign w:val="center"/>
          </w:tcPr>
          <w:p w14:paraId="58F3DF7C" w14:textId="4BD7BFE2" w:rsidR="0053600F" w:rsidRPr="000D47EF" w:rsidRDefault="0053600F" w:rsidP="008161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Percepcija Pribislavca isključivo kao romskog naselja.</w:t>
            </w:r>
          </w:p>
        </w:tc>
        <w:tc>
          <w:tcPr>
            <w:tcW w:w="4092" w:type="dxa"/>
            <w:vAlign w:val="center"/>
          </w:tcPr>
          <w:p w14:paraId="1ED17F4D" w14:textId="6305F381" w:rsidR="0053600F" w:rsidRPr="00DB7A03" w:rsidRDefault="0053600F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Percepcija Pribislavca kao uključivog mjesta za život za sve građane Međimurske županije</w:t>
            </w:r>
            <w:r w:rsidR="00B27F1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600F" w:rsidRPr="00DB7A03" w14:paraId="60B8A5B5" w14:textId="77777777" w:rsidTr="00816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583484B" w14:textId="1FACF24B" w:rsidR="0053600F" w:rsidRPr="00DB7A03" w:rsidRDefault="0012426E" w:rsidP="008161CC">
            <w:pPr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6</w:t>
            </w:r>
          </w:p>
          <w:p w14:paraId="72ED1E85" w14:textId="58E00742" w:rsidR="0053600F" w:rsidRPr="00DB7A03" w:rsidRDefault="0053600F" w:rsidP="008161C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14:paraId="0DB8CB28" w14:textId="7FA2AC14" w:rsidR="0053600F" w:rsidRPr="008161CC" w:rsidRDefault="0053600F" w:rsidP="008161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Nedostatak znanja članova udruga o upravljanju projektima i povlačenju sredstava.</w:t>
            </w:r>
          </w:p>
        </w:tc>
        <w:tc>
          <w:tcPr>
            <w:tcW w:w="4092" w:type="dxa"/>
            <w:vAlign w:val="center"/>
          </w:tcPr>
          <w:p w14:paraId="0556744F" w14:textId="777FEB95" w:rsidR="000469E1" w:rsidRPr="000D47EF" w:rsidRDefault="000469E1" w:rsidP="0081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Povećati aktivnosti udruga i poticati razvoj društvenih sadržaja namijenjenih svim dobnim skupinama kroz različite aktivnosti koje se vežu uz organizaciju manifestacija, edukacija i drugih događanja</w:t>
            </w:r>
            <w:r w:rsidR="00B27F12">
              <w:rPr>
                <w:sz w:val="20"/>
                <w:szCs w:val="20"/>
              </w:rPr>
              <w:t>.</w:t>
            </w:r>
          </w:p>
        </w:tc>
      </w:tr>
      <w:tr w:rsidR="0053600F" w:rsidRPr="00DB7A03" w14:paraId="5BAACD04" w14:textId="77777777" w:rsidTr="008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7F113A83" w14:textId="1A956C7E" w:rsidR="0053600F" w:rsidRPr="00DB7A03" w:rsidRDefault="0012426E" w:rsidP="008161CC">
            <w:pPr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7</w:t>
            </w:r>
          </w:p>
        </w:tc>
        <w:tc>
          <w:tcPr>
            <w:tcW w:w="4011" w:type="dxa"/>
            <w:vAlign w:val="center"/>
          </w:tcPr>
          <w:p w14:paraId="52FEA016" w14:textId="07C3DA84" w:rsidR="0053600F" w:rsidRPr="008161CC" w:rsidRDefault="0053600F" w:rsidP="008161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Neadekvatni prostori za sportske djelatnosti ribolova kao i turističke ribolovne atrakcije</w:t>
            </w:r>
            <w:r w:rsidR="00B27F12">
              <w:rPr>
                <w:sz w:val="20"/>
                <w:szCs w:val="20"/>
              </w:rPr>
              <w:t>.</w:t>
            </w:r>
          </w:p>
        </w:tc>
        <w:tc>
          <w:tcPr>
            <w:tcW w:w="4092" w:type="dxa"/>
            <w:vAlign w:val="center"/>
          </w:tcPr>
          <w:p w14:paraId="0D50466F" w14:textId="118056AE" w:rsidR="0053600F" w:rsidRPr="00DB7A03" w:rsidRDefault="0053600F" w:rsidP="0081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DB7A03">
              <w:rPr>
                <w:rFonts w:cstheme="minorHAnsi"/>
                <w:bCs/>
                <w:sz w:val="20"/>
                <w:szCs w:val="20"/>
              </w:rPr>
              <w:t>Gradnja objekta koji bi služio sportskoj ribolovnoj udruzi  kao adekvatni prostor za djelovanje</w:t>
            </w:r>
            <w:r w:rsidR="00B27F1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53600F" w:rsidRPr="00DB7A03" w14:paraId="41C9374A" w14:textId="77777777" w:rsidTr="00816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3A5217D" w14:textId="0A3DB40A" w:rsidR="0053600F" w:rsidRPr="00DB7A03" w:rsidRDefault="0012426E" w:rsidP="008161CC">
            <w:pPr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8</w:t>
            </w:r>
          </w:p>
        </w:tc>
        <w:tc>
          <w:tcPr>
            <w:tcW w:w="4011" w:type="dxa"/>
            <w:vAlign w:val="center"/>
          </w:tcPr>
          <w:p w14:paraId="110281B1" w14:textId="4D58A102" w:rsidR="0053600F" w:rsidRPr="000D47EF" w:rsidRDefault="0053600F" w:rsidP="008161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A03">
              <w:rPr>
                <w:sz w:val="20"/>
                <w:szCs w:val="20"/>
              </w:rPr>
              <w:t>Nedovoljan broj upisane djece iz općine u dječje vrtiće i osnovnu školu te nedovoljno visokoobrazovanog kadra koji živi i radi unutar općine.</w:t>
            </w:r>
          </w:p>
        </w:tc>
        <w:tc>
          <w:tcPr>
            <w:tcW w:w="4092" w:type="dxa"/>
            <w:vAlign w:val="center"/>
          </w:tcPr>
          <w:p w14:paraId="28362F81" w14:textId="017DACBE" w:rsidR="0053600F" w:rsidRPr="00DB7A03" w:rsidRDefault="0053600F" w:rsidP="0081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7A03">
              <w:rPr>
                <w:rFonts w:cstheme="minorHAnsi"/>
                <w:sz w:val="20"/>
                <w:szCs w:val="20"/>
              </w:rPr>
              <w:t>Dovoljan broj djece korisnika predškolskog i osnovno školskog odgoja i obrazovanja i zadržavanje visokoobrazovanog kadra unutar općine</w:t>
            </w:r>
            <w:r w:rsidR="000D47E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D5DCE4C" w14:textId="209EBC5A" w:rsidR="004812BB" w:rsidRPr="00496C39" w:rsidRDefault="00E921AF" w:rsidP="00426B5D">
      <w:pPr>
        <w:pStyle w:val="Opisslike"/>
        <w:rPr>
          <w:sz w:val="20"/>
          <w:szCs w:val="20"/>
        </w:rPr>
      </w:pPr>
      <w:r w:rsidRPr="00496C39">
        <w:rPr>
          <w:sz w:val="20"/>
          <w:szCs w:val="20"/>
        </w:rPr>
        <w:t xml:space="preserve">Izvor: </w:t>
      </w:r>
      <w:r w:rsidR="003E3F3D" w:rsidRPr="00496C39">
        <w:rPr>
          <w:sz w:val="20"/>
          <w:szCs w:val="20"/>
        </w:rPr>
        <w:t xml:space="preserve"> Strategija ukupnog razvoja </w:t>
      </w:r>
      <w:r w:rsidR="00EE6577" w:rsidRPr="00496C39">
        <w:rPr>
          <w:sz w:val="20"/>
          <w:szCs w:val="20"/>
        </w:rPr>
        <w:t xml:space="preserve">Općine </w:t>
      </w:r>
      <w:r w:rsidR="00E51C79" w:rsidRPr="00496C39">
        <w:rPr>
          <w:sz w:val="20"/>
          <w:szCs w:val="20"/>
        </w:rPr>
        <w:t>Pribislavec</w:t>
      </w:r>
      <w:r w:rsidR="00EE6577" w:rsidRPr="00496C39">
        <w:rPr>
          <w:sz w:val="20"/>
          <w:szCs w:val="20"/>
        </w:rPr>
        <w:t xml:space="preserve"> do 2020. </w:t>
      </w:r>
      <w:r w:rsidR="00DF238A" w:rsidRPr="00496C39">
        <w:rPr>
          <w:sz w:val="20"/>
          <w:szCs w:val="20"/>
        </w:rPr>
        <w:t>i Proračun općine Pribislavec za 2022</w:t>
      </w:r>
      <w:r w:rsidR="00426B5D" w:rsidRPr="00496C39">
        <w:rPr>
          <w:sz w:val="20"/>
          <w:szCs w:val="20"/>
        </w:rPr>
        <w:t>.</w:t>
      </w:r>
      <w:r w:rsidR="00DF238A" w:rsidRPr="00496C39">
        <w:rPr>
          <w:sz w:val="20"/>
          <w:szCs w:val="20"/>
        </w:rPr>
        <w:t xml:space="preserve"> i projekcije za 2023</w:t>
      </w:r>
      <w:r w:rsidR="00426B5D" w:rsidRPr="00496C39">
        <w:rPr>
          <w:sz w:val="20"/>
          <w:szCs w:val="20"/>
        </w:rPr>
        <w:t>.</w:t>
      </w:r>
      <w:r w:rsidR="00DF238A" w:rsidRPr="00496C39">
        <w:rPr>
          <w:sz w:val="20"/>
          <w:szCs w:val="20"/>
        </w:rPr>
        <w:t xml:space="preserve"> i 2024</w:t>
      </w:r>
      <w:r w:rsidR="00426B5D" w:rsidRPr="00496C39">
        <w:rPr>
          <w:sz w:val="20"/>
          <w:szCs w:val="20"/>
        </w:rPr>
        <w:t>.</w:t>
      </w:r>
    </w:p>
    <w:p w14:paraId="22CA7CD8" w14:textId="77777777" w:rsidR="008E657B" w:rsidRPr="00496C39" w:rsidRDefault="008E657B" w:rsidP="00E921AF">
      <w:pPr>
        <w:rPr>
          <w:sz w:val="20"/>
          <w:szCs w:val="20"/>
        </w:rPr>
      </w:pPr>
    </w:p>
    <w:p w14:paraId="1C11A815" w14:textId="6392E09F" w:rsidR="008E657B" w:rsidRPr="000E73CD" w:rsidRDefault="00A83AD5" w:rsidP="000E73CD">
      <w:pPr>
        <w:pStyle w:val="Naslov1"/>
      </w:pPr>
      <w:bookmarkStart w:id="13" w:name="_Toc149897163"/>
      <w:r w:rsidRPr="00FF656A">
        <w:lastRenderedPageBreak/>
        <w:t xml:space="preserve">Popis prioriteta djelovanja u području Općine </w:t>
      </w:r>
      <w:r w:rsidR="00243E91" w:rsidRPr="00FF656A">
        <w:t>Pribislavec</w:t>
      </w:r>
      <w:bookmarkEnd w:id="13"/>
    </w:p>
    <w:p w14:paraId="54869BD1" w14:textId="3495A3F7" w:rsidR="00426B5D" w:rsidRPr="00496C39" w:rsidRDefault="00426B5D" w:rsidP="00426B5D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Strateško planiranje i razvoj Općine Pribislavec u razdoblju do 2025. godine temeljit će se na postavljenom strateškom okviru koji je dio Plana razvoja Međimurske županije za razdoblje do 2027. godine. Strateški okvir je temeljen na </w:t>
      </w:r>
      <w:r w:rsidR="00FF656A">
        <w:rPr>
          <w:sz w:val="20"/>
          <w:szCs w:val="20"/>
        </w:rPr>
        <w:t xml:space="preserve">3 </w:t>
      </w:r>
      <w:r w:rsidRPr="00496C39">
        <w:rPr>
          <w:sz w:val="20"/>
          <w:szCs w:val="20"/>
        </w:rPr>
        <w:t xml:space="preserve">prioriteta i 13 posebnih ciljeva koji su detaljno opisani u grafičkom prikazu. Tri prioriteta javne politike Međimurske županije su </w:t>
      </w:r>
      <w:r w:rsidR="00736165" w:rsidRPr="00736165">
        <w:rPr>
          <w:b/>
          <w:bCs/>
          <w:sz w:val="20"/>
          <w:szCs w:val="20"/>
        </w:rPr>
        <w:t xml:space="preserve">1. </w:t>
      </w:r>
      <w:r w:rsidRPr="00736165">
        <w:rPr>
          <w:b/>
          <w:bCs/>
          <w:sz w:val="20"/>
          <w:szCs w:val="20"/>
        </w:rPr>
        <w:t xml:space="preserve">Održivi razvoj, </w:t>
      </w:r>
      <w:r w:rsidR="00736165" w:rsidRPr="00736165">
        <w:rPr>
          <w:b/>
          <w:bCs/>
          <w:sz w:val="20"/>
          <w:szCs w:val="20"/>
        </w:rPr>
        <w:t xml:space="preserve">2. </w:t>
      </w:r>
      <w:r w:rsidRPr="00736165">
        <w:rPr>
          <w:b/>
          <w:bCs/>
          <w:sz w:val="20"/>
          <w:szCs w:val="20"/>
        </w:rPr>
        <w:t>Zdrav</w:t>
      </w:r>
      <w:r w:rsidR="003C4625" w:rsidRPr="00736165">
        <w:rPr>
          <w:b/>
          <w:bCs/>
          <w:sz w:val="20"/>
          <w:szCs w:val="20"/>
        </w:rPr>
        <w:t>o, uključivo i otporno društvo te</w:t>
      </w:r>
      <w:r w:rsidRPr="00736165">
        <w:rPr>
          <w:b/>
          <w:bCs/>
          <w:sz w:val="20"/>
          <w:szCs w:val="20"/>
        </w:rPr>
        <w:t xml:space="preserve"> </w:t>
      </w:r>
      <w:r w:rsidR="00736165" w:rsidRPr="00736165">
        <w:rPr>
          <w:b/>
          <w:bCs/>
          <w:sz w:val="20"/>
          <w:szCs w:val="20"/>
        </w:rPr>
        <w:t xml:space="preserve">3. </w:t>
      </w:r>
      <w:r w:rsidRPr="00736165">
        <w:rPr>
          <w:b/>
          <w:bCs/>
          <w:sz w:val="20"/>
          <w:szCs w:val="20"/>
        </w:rPr>
        <w:t>Zeleno i digitalno Međimurje</w:t>
      </w:r>
      <w:r w:rsidRPr="00496C39">
        <w:rPr>
          <w:sz w:val="20"/>
          <w:szCs w:val="20"/>
        </w:rPr>
        <w:t xml:space="preserve"> i oni obuhvaćaju posebne ciljeve koji su u provedbenom programu pridruženi programima proračuna općine. </w:t>
      </w:r>
    </w:p>
    <w:p w14:paraId="3D9A4677" w14:textId="746C4BB0" w:rsidR="003D1409" w:rsidRDefault="00426B5D" w:rsidP="007D76DE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Provedbeni program sukladno opisanim prioritetima i definiranim razvojnim potrebama doprinosi provedbi sljedećih prioriteta i posebnih ciljeva definiranih u Planu razvoja Međimurske županije za razdoblje do 2027.</w:t>
      </w:r>
      <w:r w:rsidR="008E657B" w:rsidRPr="00496C39">
        <w:rPr>
          <w:sz w:val="20"/>
          <w:szCs w:val="20"/>
        </w:rPr>
        <w:t xml:space="preserve"> </w:t>
      </w:r>
      <w:r w:rsidRPr="00496C39">
        <w:rPr>
          <w:sz w:val="20"/>
          <w:szCs w:val="20"/>
        </w:rPr>
        <w:t>godine</w:t>
      </w:r>
      <w:r w:rsidR="007D76DE">
        <w:rPr>
          <w:sz w:val="20"/>
          <w:szCs w:val="20"/>
        </w:rPr>
        <w:t>.</w:t>
      </w:r>
    </w:p>
    <w:p w14:paraId="4C6F8BAA" w14:textId="3C9BCF59" w:rsidR="008A1297" w:rsidRPr="00496C39" w:rsidRDefault="007D76DE" w:rsidP="007D76DE">
      <w:pPr>
        <w:pStyle w:val="Opisslike"/>
        <w:jc w:val="center"/>
        <w:rPr>
          <w:sz w:val="20"/>
          <w:szCs w:val="20"/>
        </w:rPr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 xml:space="preserve">. </w:t>
      </w:r>
      <w:r w:rsidRPr="000068E6">
        <w:t>Prioriteti i posebni ciljevi Međimurske županije do 2027. godine</w:t>
      </w:r>
    </w:p>
    <w:p w14:paraId="182D9A85" w14:textId="764F9EB4" w:rsidR="003D5D6D" w:rsidRPr="00496C39" w:rsidRDefault="00426B5D" w:rsidP="007D76DE">
      <w:pPr>
        <w:spacing w:line="360" w:lineRule="auto"/>
        <w:jc w:val="both"/>
        <w:rPr>
          <w:sz w:val="20"/>
          <w:szCs w:val="20"/>
        </w:rPr>
      </w:pPr>
      <w:r w:rsidRPr="00496C39">
        <w:rPr>
          <w:noProof/>
          <w:sz w:val="20"/>
          <w:szCs w:val="20"/>
          <w:lang w:eastAsia="hr-HR"/>
        </w:rPr>
        <w:drawing>
          <wp:inline distT="0" distB="0" distL="0" distR="0" wp14:anchorId="741342DA" wp14:editId="6F1511C8">
            <wp:extent cx="5486400" cy="2463421"/>
            <wp:effectExtent l="38100" t="0" r="57150" b="13335"/>
            <wp:docPr id="7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66B41716" w14:textId="47A4E586" w:rsidR="007D76DE" w:rsidRPr="007D76DE" w:rsidRDefault="007D76DE" w:rsidP="00426B5D">
      <w:pPr>
        <w:spacing w:line="360" w:lineRule="auto"/>
        <w:jc w:val="both"/>
        <w:rPr>
          <w:i/>
          <w:iCs/>
          <w:sz w:val="20"/>
          <w:szCs w:val="20"/>
        </w:rPr>
      </w:pPr>
      <w:r w:rsidRPr="007D76DE">
        <w:rPr>
          <w:i/>
          <w:iCs/>
          <w:sz w:val="20"/>
          <w:szCs w:val="20"/>
        </w:rPr>
        <w:t>Izvor: izrada autora</w:t>
      </w:r>
    </w:p>
    <w:p w14:paraId="114E74E1" w14:textId="406E68B7" w:rsidR="00426B5D" w:rsidRPr="00496C39" w:rsidRDefault="00426B5D" w:rsidP="00426B5D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Općina Pribislavec će provedenim aktivnostima kroz četiri godine doprinositi svim trima prioritetima javne politike Međimurske županije, odnosno </w:t>
      </w:r>
      <w:r w:rsidR="00713A33" w:rsidRPr="00496C39">
        <w:rPr>
          <w:sz w:val="20"/>
          <w:szCs w:val="20"/>
        </w:rPr>
        <w:t>prioritetima: 1. Održivi razvoj</w:t>
      </w:r>
      <w:r w:rsidRPr="00496C39">
        <w:rPr>
          <w:sz w:val="20"/>
          <w:szCs w:val="20"/>
        </w:rPr>
        <w:t xml:space="preserve">, 2. Zdravo, uključivo i otporno društvo i 3. Zeleno i digitalno Međimurje. </w:t>
      </w:r>
    </w:p>
    <w:p w14:paraId="31A85358" w14:textId="4B75DC00" w:rsidR="00713A33" w:rsidRPr="00496C39" w:rsidRDefault="00713A33" w:rsidP="00713A33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Uspješnost provedbe Provedbenog programa Općine Pribislavec pratit će se u okviru sljedećih </w:t>
      </w:r>
      <w:r w:rsidR="008E657B" w:rsidRPr="00496C39">
        <w:rPr>
          <w:sz w:val="20"/>
          <w:szCs w:val="20"/>
        </w:rPr>
        <w:t>8</w:t>
      </w:r>
      <w:r w:rsidR="000D08BD" w:rsidRPr="00496C39">
        <w:rPr>
          <w:sz w:val="20"/>
          <w:szCs w:val="20"/>
        </w:rPr>
        <w:t xml:space="preserve"> </w:t>
      </w:r>
      <w:r w:rsidRPr="00496C39">
        <w:rPr>
          <w:sz w:val="20"/>
          <w:szCs w:val="20"/>
        </w:rPr>
        <w:t xml:space="preserve">posebnih ciljeva: </w:t>
      </w:r>
    </w:p>
    <w:p w14:paraId="42BFCFDE" w14:textId="1A63CDD6" w:rsidR="008E657B" w:rsidRPr="00496C39" w:rsidRDefault="008E657B" w:rsidP="008E657B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PC 1</w:t>
      </w:r>
      <w:r w:rsidR="00923CE5">
        <w:rPr>
          <w:sz w:val="20"/>
          <w:szCs w:val="20"/>
        </w:rPr>
        <w:t xml:space="preserve">.1. </w:t>
      </w:r>
      <w:r w:rsidRPr="00496C39">
        <w:rPr>
          <w:sz w:val="20"/>
          <w:szCs w:val="20"/>
        </w:rPr>
        <w:t xml:space="preserve"> Konkurentno i inovativno gospodarstvo </w:t>
      </w:r>
    </w:p>
    <w:p w14:paraId="0A91A314" w14:textId="6DEE3652" w:rsidR="00713A33" w:rsidRPr="00496C39" w:rsidRDefault="00713A33" w:rsidP="008E657B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923CE5">
        <w:rPr>
          <w:sz w:val="20"/>
          <w:szCs w:val="20"/>
        </w:rPr>
        <w:t>1.</w:t>
      </w:r>
      <w:r w:rsidRPr="00496C39">
        <w:rPr>
          <w:sz w:val="20"/>
          <w:szCs w:val="20"/>
        </w:rPr>
        <w:t>4</w:t>
      </w:r>
      <w:r w:rsidR="00923CE5">
        <w:rPr>
          <w:sz w:val="20"/>
          <w:szCs w:val="20"/>
        </w:rPr>
        <w:t xml:space="preserve">. </w:t>
      </w:r>
      <w:r w:rsidRPr="00496C39">
        <w:rPr>
          <w:sz w:val="20"/>
          <w:szCs w:val="20"/>
        </w:rPr>
        <w:t xml:space="preserve"> Kvalitetno i suvremeno obrazovanje </w:t>
      </w:r>
    </w:p>
    <w:p w14:paraId="1029F8F4" w14:textId="7B7074A1" w:rsidR="00713A33" w:rsidRPr="00496C39" w:rsidRDefault="00713A33" w:rsidP="00713A33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923CE5">
        <w:rPr>
          <w:sz w:val="20"/>
          <w:szCs w:val="20"/>
        </w:rPr>
        <w:t>2.</w:t>
      </w:r>
      <w:r w:rsidRPr="00496C39">
        <w:rPr>
          <w:sz w:val="20"/>
          <w:szCs w:val="20"/>
        </w:rPr>
        <w:t>5</w:t>
      </w:r>
      <w:r w:rsidR="00923CE5">
        <w:rPr>
          <w:sz w:val="20"/>
          <w:szCs w:val="20"/>
        </w:rPr>
        <w:t>.</w:t>
      </w:r>
      <w:r w:rsidRPr="00496C39">
        <w:rPr>
          <w:sz w:val="20"/>
          <w:szCs w:val="20"/>
        </w:rPr>
        <w:t xml:space="preserve"> Učinkovita i dostupna zdravstvena i socijalna skrb</w:t>
      </w:r>
    </w:p>
    <w:p w14:paraId="35407571" w14:textId="3F922759" w:rsidR="00713A33" w:rsidRPr="00496C39" w:rsidRDefault="00713A33" w:rsidP="00713A33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923CE5">
        <w:rPr>
          <w:sz w:val="20"/>
          <w:szCs w:val="20"/>
        </w:rPr>
        <w:t>2.</w:t>
      </w:r>
      <w:r w:rsidRPr="00496C39">
        <w:rPr>
          <w:sz w:val="20"/>
          <w:szCs w:val="20"/>
        </w:rPr>
        <w:t>6</w:t>
      </w:r>
      <w:r w:rsidR="00923CE5">
        <w:rPr>
          <w:sz w:val="20"/>
          <w:szCs w:val="20"/>
        </w:rPr>
        <w:t xml:space="preserve">. </w:t>
      </w:r>
      <w:r w:rsidRPr="00496C39">
        <w:rPr>
          <w:sz w:val="20"/>
          <w:szCs w:val="20"/>
        </w:rPr>
        <w:t>Bogat i uključiv društveni život</w:t>
      </w:r>
    </w:p>
    <w:p w14:paraId="04E650DD" w14:textId="77AB36DD" w:rsidR="00713A33" w:rsidRPr="00496C39" w:rsidRDefault="00713A33" w:rsidP="00713A33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8742AF">
        <w:rPr>
          <w:sz w:val="20"/>
          <w:szCs w:val="20"/>
        </w:rPr>
        <w:t>2.</w:t>
      </w:r>
      <w:r w:rsidRPr="00496C39">
        <w:rPr>
          <w:sz w:val="20"/>
          <w:szCs w:val="20"/>
        </w:rPr>
        <w:t>7</w:t>
      </w:r>
      <w:r w:rsidR="008742AF">
        <w:rPr>
          <w:sz w:val="20"/>
          <w:szCs w:val="20"/>
        </w:rPr>
        <w:t>.</w:t>
      </w:r>
      <w:r w:rsidRPr="00496C39">
        <w:rPr>
          <w:sz w:val="20"/>
          <w:szCs w:val="20"/>
        </w:rPr>
        <w:t xml:space="preserve"> Unaprijeđen sustav upravljanja rizicima</w:t>
      </w:r>
    </w:p>
    <w:p w14:paraId="12B8D57A" w14:textId="143045E2" w:rsidR="00713A33" w:rsidRPr="00496C39" w:rsidRDefault="00713A33" w:rsidP="00713A33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8742AF">
        <w:rPr>
          <w:sz w:val="20"/>
          <w:szCs w:val="20"/>
        </w:rPr>
        <w:t>2.</w:t>
      </w:r>
      <w:r w:rsidRPr="00496C39">
        <w:rPr>
          <w:sz w:val="20"/>
          <w:szCs w:val="20"/>
        </w:rPr>
        <w:t>8</w:t>
      </w:r>
      <w:r w:rsidR="008742AF">
        <w:rPr>
          <w:sz w:val="20"/>
          <w:szCs w:val="20"/>
        </w:rPr>
        <w:t>.</w:t>
      </w:r>
      <w:r w:rsidRPr="00496C39">
        <w:rPr>
          <w:sz w:val="20"/>
          <w:szCs w:val="20"/>
        </w:rPr>
        <w:t xml:space="preserve"> Dobro upravljanje u javnom sektoru</w:t>
      </w:r>
    </w:p>
    <w:p w14:paraId="3EFF9B28" w14:textId="3D0CFE05" w:rsidR="00713A33" w:rsidRPr="00496C39" w:rsidRDefault="00713A33" w:rsidP="00713A33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8742AF">
        <w:rPr>
          <w:sz w:val="20"/>
          <w:szCs w:val="20"/>
        </w:rPr>
        <w:t>3.</w:t>
      </w:r>
      <w:r w:rsidRPr="00496C39">
        <w:rPr>
          <w:sz w:val="20"/>
          <w:szCs w:val="20"/>
        </w:rPr>
        <w:t>12</w:t>
      </w:r>
      <w:r w:rsidR="008742AF">
        <w:rPr>
          <w:sz w:val="20"/>
          <w:szCs w:val="20"/>
        </w:rPr>
        <w:t>.</w:t>
      </w:r>
      <w:r w:rsidRPr="00496C39">
        <w:rPr>
          <w:sz w:val="20"/>
          <w:szCs w:val="20"/>
        </w:rPr>
        <w:t xml:space="preserve"> Suvremena prometna infrastruktura</w:t>
      </w:r>
    </w:p>
    <w:p w14:paraId="6C571D69" w14:textId="30D6DE68" w:rsidR="003D5D6D" w:rsidRPr="000E73CD" w:rsidRDefault="000D08BD" w:rsidP="003D5D6D">
      <w:pPr>
        <w:pStyle w:val="Odlomakpopisa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PC </w:t>
      </w:r>
      <w:r w:rsidR="008742AF">
        <w:rPr>
          <w:sz w:val="20"/>
          <w:szCs w:val="20"/>
        </w:rPr>
        <w:t>3.</w:t>
      </w:r>
      <w:r w:rsidRPr="00496C39">
        <w:rPr>
          <w:sz w:val="20"/>
          <w:szCs w:val="20"/>
        </w:rPr>
        <w:t>13</w:t>
      </w:r>
      <w:r w:rsidR="008742AF">
        <w:rPr>
          <w:sz w:val="20"/>
          <w:szCs w:val="20"/>
        </w:rPr>
        <w:t>.</w:t>
      </w:r>
      <w:r w:rsidRPr="00496C39">
        <w:rPr>
          <w:sz w:val="20"/>
          <w:szCs w:val="20"/>
        </w:rPr>
        <w:t xml:space="preserve"> Visoka kvaliteta urbanog i ruralnog prostora</w:t>
      </w:r>
      <w:r w:rsidR="008E657B" w:rsidRPr="00496C39">
        <w:rPr>
          <w:sz w:val="20"/>
          <w:szCs w:val="20"/>
        </w:rPr>
        <w:t>.</w:t>
      </w:r>
    </w:p>
    <w:p w14:paraId="77E4C875" w14:textId="02495052" w:rsidR="00713A33" w:rsidRPr="000E73CD" w:rsidRDefault="009E7903" w:rsidP="00713A33">
      <w:pPr>
        <w:pStyle w:val="Naslov1"/>
      </w:pPr>
      <w:bookmarkStart w:id="14" w:name="_Toc149897164"/>
      <w:r w:rsidRPr="008742AF">
        <w:lastRenderedPageBreak/>
        <w:t>Popis mjera za provedbu odabranih posebnih ciljeva s ključnim aktivnostima</w:t>
      </w:r>
      <w:bookmarkEnd w:id="14"/>
      <w:r w:rsidR="00A83AD5" w:rsidRPr="008742AF">
        <w:t xml:space="preserve"> </w:t>
      </w:r>
    </w:p>
    <w:p w14:paraId="39841EDF" w14:textId="629E50F6" w:rsidR="00C81FAA" w:rsidRDefault="00A83AD5" w:rsidP="00713A33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Provedbeni program sukladno opisanim prioritetima i definiranim razvojnim potrebama doprinosi provedbi sljedećih posebnih ciljeva i mjera definiranih u Planu razvoja Međimurske županije za razdoblje do 2027.</w:t>
      </w:r>
      <w:r w:rsidR="00A9291E" w:rsidRPr="00496C39">
        <w:rPr>
          <w:sz w:val="20"/>
          <w:szCs w:val="20"/>
        </w:rPr>
        <w:t xml:space="preserve"> </w:t>
      </w:r>
      <w:r w:rsidR="008E657B" w:rsidRPr="00496C39">
        <w:rPr>
          <w:sz w:val="20"/>
          <w:szCs w:val="20"/>
        </w:rPr>
        <w:t>g</w:t>
      </w:r>
      <w:r w:rsidRPr="00496C39">
        <w:rPr>
          <w:sz w:val="20"/>
          <w:szCs w:val="20"/>
        </w:rPr>
        <w:t>odine</w:t>
      </w:r>
      <w:r w:rsidR="008E657B" w:rsidRPr="00496C39">
        <w:rPr>
          <w:sz w:val="20"/>
          <w:szCs w:val="20"/>
        </w:rPr>
        <w:t xml:space="preserve"> (Tablica ispod prikazuje sve posebne ciljeve i mjere Plana razvoja Međimurske županije za razdoblje </w:t>
      </w:r>
      <w:r w:rsidR="00B158E3">
        <w:rPr>
          <w:sz w:val="20"/>
          <w:szCs w:val="20"/>
        </w:rPr>
        <w:t xml:space="preserve">do </w:t>
      </w:r>
      <w:r w:rsidR="008E657B" w:rsidRPr="00496C39">
        <w:rPr>
          <w:sz w:val="20"/>
          <w:szCs w:val="20"/>
        </w:rPr>
        <w:t>2027</w:t>
      </w:r>
      <w:r w:rsidR="00B158E3">
        <w:rPr>
          <w:sz w:val="20"/>
          <w:szCs w:val="20"/>
        </w:rPr>
        <w:t>. godine</w:t>
      </w:r>
      <w:r w:rsidR="008E657B" w:rsidRPr="00496C39">
        <w:rPr>
          <w:sz w:val="20"/>
          <w:szCs w:val="20"/>
        </w:rPr>
        <w:t>, od kojih su istaknuti oni ciljevi i mjere koji odgovaraju proračunskim aktivnostima)</w:t>
      </w:r>
      <w:r w:rsidR="009E1EAD">
        <w:rPr>
          <w:sz w:val="20"/>
          <w:szCs w:val="20"/>
        </w:rPr>
        <w:t>.</w:t>
      </w:r>
    </w:p>
    <w:p w14:paraId="16DB01F2" w14:textId="7167C58F" w:rsidR="00C0016F" w:rsidRPr="00496C39" w:rsidRDefault="009E1EAD" w:rsidP="009E1EAD">
      <w:pPr>
        <w:pStyle w:val="Opisslike"/>
        <w:jc w:val="center"/>
        <w:rPr>
          <w:sz w:val="20"/>
          <w:szCs w:val="20"/>
        </w:rPr>
      </w:pPr>
      <w:r>
        <w:t xml:space="preserve">Tablica </w:t>
      </w:r>
      <w:fldSimple w:instr=" SEQ Tablica \* ARABIC ">
        <w:r w:rsidR="002663BF">
          <w:rPr>
            <w:noProof/>
          </w:rPr>
          <w:t>2</w:t>
        </w:r>
      </w:fldSimple>
      <w:r>
        <w:t>. P</w:t>
      </w:r>
      <w:r w:rsidRPr="00E6221C">
        <w:t>osebn</w:t>
      </w:r>
      <w:r>
        <w:t>i</w:t>
      </w:r>
      <w:r w:rsidRPr="00E6221C">
        <w:t xml:space="preserve"> ciljev</w:t>
      </w:r>
      <w:r>
        <w:t>i</w:t>
      </w:r>
      <w:r w:rsidRPr="00E6221C">
        <w:t xml:space="preserve"> i mjere Plana razvoja Međimurske županije za razdoblje do 2027.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095"/>
        <w:gridCol w:w="486"/>
        <w:gridCol w:w="4643"/>
      </w:tblGrid>
      <w:tr w:rsidR="00021E90" w:rsidRPr="00496C39" w14:paraId="71796095" w14:textId="77777777" w:rsidTr="00943D9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45E5DBB8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NRS</w:t>
            </w:r>
          </w:p>
        </w:tc>
        <w:tc>
          <w:tcPr>
            <w:tcW w:w="8216" w:type="dxa"/>
            <w:gridSpan w:val="4"/>
            <w:shd w:val="clear" w:color="auto" w:fill="D9E2F3" w:themeFill="accent1" w:themeFillTint="33"/>
            <w:noWrap/>
            <w:hideMark/>
          </w:tcPr>
          <w:p w14:paraId="37E3EAB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 xml:space="preserve">1. PRIORITET JAVNE POLITIKE MEĐIMURSKE ŽUPANIJE   </w:t>
            </w:r>
            <w:r w:rsidRPr="00496C39">
              <w:rPr>
                <w:b/>
                <w:bCs/>
                <w:sz w:val="20"/>
                <w:szCs w:val="20"/>
              </w:rPr>
              <w:t>ODRŽIVI RAZVOJ</w:t>
            </w:r>
          </w:p>
          <w:p w14:paraId="1E2AF804" w14:textId="77777777" w:rsidR="004C51D1" w:rsidRPr="00496C39" w:rsidRDefault="004C51D1">
            <w:pPr>
              <w:rPr>
                <w:sz w:val="20"/>
                <w:szCs w:val="20"/>
              </w:rPr>
            </w:pPr>
          </w:p>
        </w:tc>
      </w:tr>
      <w:tr w:rsidR="00021E90" w:rsidRPr="00496C39" w14:paraId="005AAB9B" w14:textId="77777777" w:rsidTr="00943D9A">
        <w:trPr>
          <w:trHeight w:val="315"/>
        </w:trPr>
        <w:tc>
          <w:tcPr>
            <w:tcW w:w="846" w:type="dxa"/>
            <w:vMerge/>
            <w:hideMark/>
          </w:tcPr>
          <w:p w14:paraId="587B17A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noWrap/>
            <w:hideMark/>
          </w:tcPr>
          <w:p w14:paraId="05468416" w14:textId="77777777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Naziv posebnog cilja</w:t>
            </w:r>
          </w:p>
        </w:tc>
        <w:tc>
          <w:tcPr>
            <w:tcW w:w="5129" w:type="dxa"/>
            <w:gridSpan w:val="2"/>
            <w:noWrap/>
            <w:hideMark/>
          </w:tcPr>
          <w:p w14:paraId="7D45F87C" w14:textId="54C674B0" w:rsidR="00DD2608" w:rsidRPr="00496C39" w:rsidRDefault="00021E90" w:rsidP="00DD2608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Mjere</w:t>
            </w:r>
            <w:r w:rsidR="00B8316D" w:rsidRPr="00496C39">
              <w:rPr>
                <w:sz w:val="20"/>
                <w:szCs w:val="20"/>
              </w:rPr>
              <w:t xml:space="preserve"> </w:t>
            </w:r>
          </w:p>
        </w:tc>
      </w:tr>
      <w:tr w:rsidR="00021E90" w:rsidRPr="00496C39" w14:paraId="4CAFDBB0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317604D8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SC.1</w:t>
            </w:r>
          </w:p>
        </w:tc>
        <w:tc>
          <w:tcPr>
            <w:tcW w:w="992" w:type="dxa"/>
            <w:vMerge w:val="restart"/>
            <w:noWrap/>
            <w:hideMark/>
          </w:tcPr>
          <w:p w14:paraId="17A49A67" w14:textId="69D232FA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PC</w:t>
            </w:r>
            <w:r w:rsidR="00090BE1" w:rsidRPr="00496C39">
              <w:rPr>
                <w:b/>
                <w:bCs/>
                <w:sz w:val="20"/>
                <w:szCs w:val="20"/>
              </w:rPr>
              <w:t xml:space="preserve"> </w:t>
            </w:r>
            <w:r w:rsidRPr="00496C39">
              <w:rPr>
                <w:b/>
                <w:bCs/>
                <w:sz w:val="20"/>
                <w:szCs w:val="20"/>
              </w:rPr>
              <w:t>1</w:t>
            </w:r>
            <w:r w:rsidR="00891140" w:rsidRPr="00496C39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14:paraId="20C431AB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Konkurentno i inovativno gospodarstvo</w:t>
            </w:r>
          </w:p>
        </w:tc>
        <w:tc>
          <w:tcPr>
            <w:tcW w:w="5129" w:type="dxa"/>
            <w:gridSpan w:val="2"/>
            <w:hideMark/>
          </w:tcPr>
          <w:p w14:paraId="21B23534" w14:textId="2A710B9A" w:rsidR="00021E90" w:rsidRPr="00496C39" w:rsidRDefault="0089114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1.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1.1.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Jačanje usluga potpore poduzetništvu</w:t>
            </w:r>
          </w:p>
        </w:tc>
      </w:tr>
      <w:tr w:rsidR="00021E90" w:rsidRPr="00496C39" w14:paraId="437BF1AA" w14:textId="77777777" w:rsidTr="00EA5A6A">
        <w:trPr>
          <w:trHeight w:val="600"/>
        </w:trPr>
        <w:tc>
          <w:tcPr>
            <w:tcW w:w="846" w:type="dxa"/>
            <w:vMerge/>
            <w:hideMark/>
          </w:tcPr>
          <w:p w14:paraId="118BD9F0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D348E5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2445D51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260C5DEC" w14:textId="2E2E2DF3" w:rsidR="00021E90" w:rsidRPr="00496C39" w:rsidRDefault="0089114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</w:t>
            </w:r>
            <w:r w:rsidR="00090BE1" w:rsidRPr="00496C39">
              <w:rPr>
                <w:color w:val="A6A6A6" w:themeColor="background1" w:themeShade="A6"/>
                <w:sz w:val="20"/>
                <w:szCs w:val="20"/>
              </w:rPr>
              <w:t>1.1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>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2. Poticanje primjene novih tehnologija i inovacija u javnom, gospodarskom i znanstvenom sektoru</w:t>
            </w:r>
          </w:p>
        </w:tc>
      </w:tr>
      <w:tr w:rsidR="00021E90" w:rsidRPr="00496C39" w14:paraId="57034E95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04F2D2D0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28E370C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54E2BE1F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19A4815B" w14:textId="37FF5FC7" w:rsidR="00021E90" w:rsidRPr="00496C39" w:rsidRDefault="0089114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</w:t>
            </w:r>
            <w:r w:rsidR="00090BE1" w:rsidRPr="00496C39">
              <w:rPr>
                <w:color w:val="A6A6A6" w:themeColor="background1" w:themeShade="A6"/>
                <w:sz w:val="20"/>
                <w:szCs w:val="20"/>
              </w:rPr>
              <w:t>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3. Promicanje kružnog i održivog gospodarstva  </w:t>
            </w:r>
          </w:p>
        </w:tc>
      </w:tr>
      <w:tr w:rsidR="00021E90" w:rsidRPr="00496C39" w14:paraId="2D7DA010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34EA91C1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E67AF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16085E7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5A1D34C0" w14:textId="3193B374" w:rsidR="00021E90" w:rsidRPr="00496C39" w:rsidRDefault="0089114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</w:t>
            </w:r>
            <w:r w:rsidR="00090BE1" w:rsidRPr="00496C39">
              <w:rPr>
                <w:color w:val="A6A6A6" w:themeColor="background1" w:themeShade="A6"/>
                <w:sz w:val="20"/>
                <w:szCs w:val="20"/>
              </w:rPr>
              <w:t>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4.  Poticanje ulaganja u ljudske potencijale u privatnom sektoru</w:t>
            </w:r>
          </w:p>
        </w:tc>
      </w:tr>
      <w:tr w:rsidR="00021E90" w:rsidRPr="00496C39" w14:paraId="669EFC3E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4772586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8B587E3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372AD29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00DE2E33" w14:textId="7747E644" w:rsidR="00021E90" w:rsidRPr="00496C39" w:rsidRDefault="0089114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1.</w:t>
            </w:r>
            <w:r w:rsidR="00090BE1" w:rsidRPr="00496C39">
              <w:rPr>
                <w:b/>
                <w:sz w:val="20"/>
                <w:szCs w:val="20"/>
              </w:rPr>
              <w:t>1.</w:t>
            </w:r>
            <w:r w:rsidR="00021E90" w:rsidRPr="00496C39">
              <w:rPr>
                <w:b/>
                <w:sz w:val="20"/>
                <w:szCs w:val="20"/>
              </w:rPr>
              <w:t>5. Proaktivno pristupanje privlačenju ulaganja i razvoju gospodarskih zona</w:t>
            </w:r>
          </w:p>
        </w:tc>
      </w:tr>
      <w:tr w:rsidR="00021E90" w:rsidRPr="00496C39" w14:paraId="52C91004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7C3FCCAF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69C4C0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251DD5DB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04A1EB35" w14:textId="3911E6A2" w:rsidR="00021E90" w:rsidRPr="00496C39" w:rsidRDefault="0089114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</w:t>
            </w:r>
            <w:r w:rsidR="00090BE1" w:rsidRPr="00496C39">
              <w:rPr>
                <w:color w:val="A6A6A6" w:themeColor="background1" w:themeShade="A6"/>
                <w:sz w:val="20"/>
                <w:szCs w:val="20"/>
              </w:rPr>
              <w:t>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6. Promocija međimurskog gospodarstva na domaćim i stranim tržištima</w:t>
            </w:r>
          </w:p>
        </w:tc>
      </w:tr>
      <w:tr w:rsidR="00021E90" w:rsidRPr="00496C39" w14:paraId="05CE99DC" w14:textId="77777777" w:rsidTr="00EA5A6A">
        <w:trPr>
          <w:trHeight w:val="660"/>
        </w:trPr>
        <w:tc>
          <w:tcPr>
            <w:tcW w:w="846" w:type="dxa"/>
            <w:vMerge w:val="restart"/>
            <w:noWrap/>
            <w:hideMark/>
          </w:tcPr>
          <w:p w14:paraId="06785966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SC.9</w:t>
            </w:r>
          </w:p>
        </w:tc>
        <w:tc>
          <w:tcPr>
            <w:tcW w:w="992" w:type="dxa"/>
            <w:vMerge w:val="restart"/>
            <w:noWrap/>
            <w:hideMark/>
          </w:tcPr>
          <w:p w14:paraId="520A5FC4" w14:textId="1F9FB016" w:rsidR="00021E90" w:rsidRPr="00496C39" w:rsidRDefault="00021E90" w:rsidP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PC</w:t>
            </w:r>
            <w:r w:rsidR="00090BE1"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1.2.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14:paraId="7308C781" w14:textId="77777777" w:rsidR="00021E90" w:rsidRPr="00496C39" w:rsidRDefault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Suvremeno i otporno biogospodarstvo</w:t>
            </w:r>
          </w:p>
        </w:tc>
        <w:tc>
          <w:tcPr>
            <w:tcW w:w="5129" w:type="dxa"/>
            <w:gridSpan w:val="2"/>
            <w:hideMark/>
          </w:tcPr>
          <w:p w14:paraId="32DA8FE2" w14:textId="7493E68E" w:rsidR="00021E90" w:rsidRPr="00496C39" w:rsidRDefault="00090BE1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1.2.1.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 Jačanje konkurentnosti i dodane vrijednosti poljoprivredno-prehrambenog sektora ulaganjem u znanje i inovacije.</w:t>
            </w:r>
          </w:p>
        </w:tc>
      </w:tr>
      <w:tr w:rsidR="00021E90" w:rsidRPr="00496C39" w14:paraId="68F3A6F3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61F14EB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1656208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296E6C14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0C350453" w14:textId="54E53FE7" w:rsidR="00021E90" w:rsidRPr="00496C39" w:rsidRDefault="00090BE1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1.2.</w:t>
            </w:r>
            <w:r w:rsidR="005639B2" w:rsidRPr="00496C39">
              <w:rPr>
                <w:color w:val="A6A6A6" w:themeColor="background1" w:themeShade="A6"/>
                <w:sz w:val="20"/>
                <w:szCs w:val="20"/>
              </w:rPr>
              <w:t>3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>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 Dobro upravljanje tlom, vodama i bioraznolikošću</w:t>
            </w:r>
          </w:p>
        </w:tc>
      </w:tr>
      <w:tr w:rsidR="00021E90" w:rsidRPr="00496C39" w14:paraId="72010B64" w14:textId="77777777" w:rsidTr="00EA5A6A">
        <w:trPr>
          <w:trHeight w:val="390"/>
        </w:trPr>
        <w:tc>
          <w:tcPr>
            <w:tcW w:w="846" w:type="dxa"/>
            <w:vMerge/>
            <w:hideMark/>
          </w:tcPr>
          <w:p w14:paraId="6658A2B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670DF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198F7B2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3074201F" w14:textId="737069A8" w:rsidR="00021E90" w:rsidRPr="00496C39" w:rsidRDefault="005639B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1.2.4.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Poticanje udruživanja i razvoja poslovanja poljoprivrednika</w:t>
            </w:r>
          </w:p>
        </w:tc>
      </w:tr>
      <w:tr w:rsidR="00021E90" w:rsidRPr="00496C39" w14:paraId="1B266BE3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2D1EFC2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8BB611F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6789A1A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260B50C5" w14:textId="1AA316F6" w:rsidR="00021E90" w:rsidRPr="00496C39" w:rsidRDefault="005639B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1.2.5.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Ulaganje u sektor pčelarstva te očuvanje autohtonih pasmina MŽ</w:t>
            </w:r>
          </w:p>
        </w:tc>
      </w:tr>
      <w:tr w:rsidR="00021E90" w:rsidRPr="00496C39" w14:paraId="0FAE0FA2" w14:textId="77777777" w:rsidTr="00EA5A6A">
        <w:trPr>
          <w:trHeight w:val="600"/>
        </w:trPr>
        <w:tc>
          <w:tcPr>
            <w:tcW w:w="846" w:type="dxa"/>
            <w:vMerge w:val="restart"/>
            <w:noWrap/>
            <w:hideMark/>
          </w:tcPr>
          <w:p w14:paraId="2C05A088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SC.1</w:t>
            </w:r>
          </w:p>
        </w:tc>
        <w:tc>
          <w:tcPr>
            <w:tcW w:w="992" w:type="dxa"/>
            <w:vMerge w:val="restart"/>
            <w:noWrap/>
            <w:hideMark/>
          </w:tcPr>
          <w:p w14:paraId="6EEC5CAB" w14:textId="64EC0325" w:rsidR="00021E90" w:rsidRPr="00496C39" w:rsidRDefault="00021E90" w:rsidP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PC</w:t>
            </w:r>
            <w:r w:rsidR="005639B2"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1.3.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14:paraId="7CABEF19" w14:textId="77777777" w:rsidR="00021E90" w:rsidRPr="00496C39" w:rsidRDefault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Održiv, inovativan i otporan turizam </w:t>
            </w:r>
          </w:p>
        </w:tc>
        <w:tc>
          <w:tcPr>
            <w:tcW w:w="5129" w:type="dxa"/>
            <w:gridSpan w:val="2"/>
            <w:hideMark/>
          </w:tcPr>
          <w:p w14:paraId="6B009055" w14:textId="12F8B7B2" w:rsidR="00021E90" w:rsidRPr="00496C39" w:rsidRDefault="005639B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1.3.1.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 Unapređenje postojećih i razvoj novih turističkih proizvoda i usluga vodeći računa o kulturi, zaštiti prirode i kvaliteti života stanovništva</w:t>
            </w:r>
          </w:p>
        </w:tc>
      </w:tr>
      <w:tr w:rsidR="00021E90" w:rsidRPr="00496C39" w14:paraId="10981782" w14:textId="77777777" w:rsidTr="00EA5A6A">
        <w:trPr>
          <w:trHeight w:val="600"/>
        </w:trPr>
        <w:tc>
          <w:tcPr>
            <w:tcW w:w="846" w:type="dxa"/>
            <w:vMerge/>
            <w:hideMark/>
          </w:tcPr>
          <w:p w14:paraId="239A6BFB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62D4383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4183F5CC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7E795AAA" w14:textId="20F272BF" w:rsidR="00021E90" w:rsidRPr="00496C39" w:rsidRDefault="005639B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1.3.2.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Jačanje kapaciteta, konkurentnosti, suradnje i kvalitete pružatelja usluga u turizmu</w:t>
            </w:r>
          </w:p>
        </w:tc>
      </w:tr>
      <w:tr w:rsidR="00021E90" w:rsidRPr="00496C39" w14:paraId="29EDA507" w14:textId="77777777" w:rsidTr="00EA5A6A">
        <w:trPr>
          <w:trHeight w:val="615"/>
        </w:trPr>
        <w:tc>
          <w:tcPr>
            <w:tcW w:w="846" w:type="dxa"/>
            <w:vMerge/>
            <w:hideMark/>
          </w:tcPr>
          <w:p w14:paraId="35CA917F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73C829D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276B93D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65132134" w14:textId="418DC415" w:rsidR="00021E90" w:rsidRPr="00496C39" w:rsidRDefault="005639B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1.3.</w:t>
            </w:r>
            <w:r w:rsidR="00A8460A" w:rsidRPr="00496C39">
              <w:rPr>
                <w:color w:val="A6A6A6" w:themeColor="background1" w:themeShade="A6"/>
                <w:sz w:val="20"/>
                <w:szCs w:val="20"/>
              </w:rPr>
              <w:t>3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Podizanje turističke prepoznatljivosti Međimurske županije kao destinacije za kvalitetan odmor </w:t>
            </w:r>
          </w:p>
        </w:tc>
      </w:tr>
      <w:tr w:rsidR="00021E90" w:rsidRPr="00496C39" w14:paraId="0ACD8316" w14:textId="77777777" w:rsidTr="00EA5A6A">
        <w:trPr>
          <w:trHeight w:val="600"/>
        </w:trPr>
        <w:tc>
          <w:tcPr>
            <w:tcW w:w="846" w:type="dxa"/>
            <w:vMerge w:val="restart"/>
            <w:noWrap/>
            <w:hideMark/>
          </w:tcPr>
          <w:p w14:paraId="1CE0CEEB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SC.2</w:t>
            </w:r>
          </w:p>
        </w:tc>
        <w:tc>
          <w:tcPr>
            <w:tcW w:w="992" w:type="dxa"/>
            <w:vMerge w:val="restart"/>
            <w:noWrap/>
            <w:hideMark/>
          </w:tcPr>
          <w:p w14:paraId="776ECAE2" w14:textId="32AC3006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PC</w:t>
            </w:r>
            <w:r w:rsidR="00A8460A" w:rsidRPr="00496C39">
              <w:rPr>
                <w:b/>
                <w:bCs/>
                <w:sz w:val="20"/>
                <w:szCs w:val="20"/>
              </w:rPr>
              <w:t xml:space="preserve"> 1.4. 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14:paraId="706A452C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Kvalitetno i suvremeno obrazovanje </w:t>
            </w:r>
          </w:p>
        </w:tc>
        <w:tc>
          <w:tcPr>
            <w:tcW w:w="5129" w:type="dxa"/>
            <w:gridSpan w:val="2"/>
            <w:hideMark/>
          </w:tcPr>
          <w:p w14:paraId="37EC999A" w14:textId="48165703" w:rsidR="00021E90" w:rsidRPr="00496C39" w:rsidRDefault="00A8460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1.4.1.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 Jačanje kompetencija ljudskih potencijala u području odgoja i obrazovanja </w:t>
            </w:r>
          </w:p>
        </w:tc>
      </w:tr>
      <w:tr w:rsidR="00021E90" w:rsidRPr="00496C39" w14:paraId="58E0B0B6" w14:textId="77777777" w:rsidTr="00EA5A6A">
        <w:trPr>
          <w:trHeight w:val="600"/>
        </w:trPr>
        <w:tc>
          <w:tcPr>
            <w:tcW w:w="846" w:type="dxa"/>
            <w:vMerge/>
            <w:hideMark/>
          </w:tcPr>
          <w:p w14:paraId="092AAA2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4CF4941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5F3A125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51DE5145" w14:textId="7DA0D544" w:rsidR="00021E90" w:rsidRPr="00496C39" w:rsidRDefault="00A8460A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M 1.4.2. </w:t>
            </w:r>
            <w:r w:rsidR="00021E90" w:rsidRPr="00496C39">
              <w:rPr>
                <w:b/>
                <w:bCs/>
                <w:sz w:val="20"/>
                <w:szCs w:val="20"/>
              </w:rPr>
              <w:t xml:space="preserve">Osiguranje odgovarajućih ljudskih i materijalnih kapaciteta za predškolske i školske ustanove </w:t>
            </w:r>
          </w:p>
        </w:tc>
      </w:tr>
      <w:tr w:rsidR="00021E90" w:rsidRPr="00496C39" w14:paraId="51381E4D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3EE81E7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9E6A29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4FF8340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7FF0BAB8" w14:textId="2F80A03D" w:rsidR="00021E90" w:rsidRPr="00496C39" w:rsidRDefault="00A8460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1.4.3.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Povećanje fleksibilnosti obrazovanja </w:t>
            </w:r>
          </w:p>
        </w:tc>
      </w:tr>
      <w:tr w:rsidR="00021E90" w:rsidRPr="00496C39" w14:paraId="166062E8" w14:textId="77777777" w:rsidTr="00EA5A6A">
        <w:trPr>
          <w:trHeight w:val="600"/>
        </w:trPr>
        <w:tc>
          <w:tcPr>
            <w:tcW w:w="846" w:type="dxa"/>
            <w:vMerge/>
            <w:hideMark/>
          </w:tcPr>
          <w:p w14:paraId="70EF5AB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979250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278D8C7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7C52FA7C" w14:textId="5651E963" w:rsidR="00021E90" w:rsidRPr="00496C39" w:rsidRDefault="00A8460A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M 1.4.4. </w:t>
            </w:r>
            <w:r w:rsidR="00021E90" w:rsidRPr="00496C39">
              <w:rPr>
                <w:b/>
                <w:bCs/>
                <w:sz w:val="20"/>
                <w:szCs w:val="20"/>
              </w:rPr>
              <w:t xml:space="preserve">Promicanje vrijednosti znanja (obrazovanja i usavršavanja) u zanimanjima koja nedostaju </w:t>
            </w:r>
          </w:p>
        </w:tc>
      </w:tr>
      <w:tr w:rsidR="00021E90" w:rsidRPr="00496C39" w14:paraId="6D643A0C" w14:textId="77777777" w:rsidTr="00EA5A6A">
        <w:trPr>
          <w:trHeight w:val="615"/>
        </w:trPr>
        <w:tc>
          <w:tcPr>
            <w:tcW w:w="846" w:type="dxa"/>
            <w:vMerge/>
            <w:hideMark/>
          </w:tcPr>
          <w:p w14:paraId="0ABF1B80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08EC05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hideMark/>
          </w:tcPr>
          <w:p w14:paraId="5F757DFB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hideMark/>
          </w:tcPr>
          <w:p w14:paraId="396EDEC0" w14:textId="2A99C5B2" w:rsidR="00021E90" w:rsidRPr="00496C39" w:rsidRDefault="00A8460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1.4.5.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Popularizacija znanosti, tehnologije, medijske pismenosti (usmjereno općoj populaciji)</w:t>
            </w:r>
          </w:p>
        </w:tc>
      </w:tr>
      <w:tr w:rsidR="00F8736F" w:rsidRPr="00496C39" w14:paraId="5C690634" w14:textId="77777777" w:rsidTr="000D1DFB">
        <w:trPr>
          <w:trHeight w:val="300"/>
        </w:trPr>
        <w:tc>
          <w:tcPr>
            <w:tcW w:w="9062" w:type="dxa"/>
            <w:gridSpan w:val="5"/>
            <w:noWrap/>
            <w:hideMark/>
          </w:tcPr>
          <w:p w14:paraId="70CF5126" w14:textId="4E77D762" w:rsidR="00F8736F" w:rsidRPr="002310B4" w:rsidRDefault="00F8736F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1E90" w:rsidRPr="00496C39" w14:paraId="276EB386" w14:textId="77777777" w:rsidTr="00943D9A">
        <w:trPr>
          <w:trHeight w:val="300"/>
        </w:trPr>
        <w:tc>
          <w:tcPr>
            <w:tcW w:w="846" w:type="dxa"/>
            <w:noWrap/>
            <w:hideMark/>
          </w:tcPr>
          <w:p w14:paraId="441FEC3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6" w:type="dxa"/>
            <w:gridSpan w:val="4"/>
            <w:shd w:val="clear" w:color="auto" w:fill="D9E2F3" w:themeFill="accent1" w:themeFillTint="33"/>
            <w:noWrap/>
            <w:hideMark/>
          </w:tcPr>
          <w:p w14:paraId="17B575A3" w14:textId="77777777" w:rsidR="00021E90" w:rsidRPr="00496C39" w:rsidRDefault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 xml:space="preserve">2. PRIORITET JAVNE POLITIKE MEĐIMURSKE ŽUPANIJE  </w:t>
            </w:r>
            <w:r w:rsidRPr="00496C39">
              <w:rPr>
                <w:b/>
                <w:bCs/>
                <w:sz w:val="20"/>
                <w:szCs w:val="20"/>
              </w:rPr>
              <w:t>ZDRAVO, UKLJUČIVO I OTPORNO DRUŠTVO</w:t>
            </w:r>
          </w:p>
        </w:tc>
      </w:tr>
      <w:tr w:rsidR="00021E90" w:rsidRPr="00496C39" w14:paraId="24DCC106" w14:textId="77777777" w:rsidTr="00943D9A">
        <w:trPr>
          <w:trHeight w:val="315"/>
        </w:trPr>
        <w:tc>
          <w:tcPr>
            <w:tcW w:w="846" w:type="dxa"/>
            <w:noWrap/>
            <w:hideMark/>
          </w:tcPr>
          <w:p w14:paraId="5CE9F631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3"/>
            <w:noWrap/>
            <w:hideMark/>
          </w:tcPr>
          <w:p w14:paraId="16969FD4" w14:textId="77777777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Naziv posebnog cilja</w:t>
            </w:r>
          </w:p>
        </w:tc>
        <w:tc>
          <w:tcPr>
            <w:tcW w:w="4643" w:type="dxa"/>
            <w:noWrap/>
            <w:hideMark/>
          </w:tcPr>
          <w:p w14:paraId="2B7E3C51" w14:textId="77777777" w:rsidR="00021E90" w:rsidRPr="00496C39" w:rsidRDefault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Mjere</w:t>
            </w:r>
          </w:p>
        </w:tc>
      </w:tr>
      <w:tr w:rsidR="00021E90" w:rsidRPr="00496C39" w14:paraId="15D77941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43E5D59A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SC.5</w:t>
            </w:r>
          </w:p>
        </w:tc>
        <w:tc>
          <w:tcPr>
            <w:tcW w:w="992" w:type="dxa"/>
            <w:vMerge w:val="restart"/>
            <w:hideMark/>
          </w:tcPr>
          <w:p w14:paraId="6340474A" w14:textId="070B9047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A8460A" w:rsidRPr="00496C39">
              <w:rPr>
                <w:sz w:val="20"/>
                <w:szCs w:val="20"/>
              </w:rPr>
              <w:t xml:space="preserve"> 2.</w:t>
            </w:r>
            <w:r w:rsidRPr="00496C39">
              <w:rPr>
                <w:sz w:val="20"/>
                <w:szCs w:val="20"/>
              </w:rPr>
              <w:t>5</w:t>
            </w:r>
            <w:r w:rsidR="00A8460A" w:rsidRPr="00496C3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33FBD3A0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Učinkovita i dostupna zdravstvena</w:t>
            </w:r>
            <w:r w:rsidRPr="00496C39">
              <w:rPr>
                <w:b/>
                <w:bCs/>
                <w:sz w:val="20"/>
                <w:szCs w:val="20"/>
              </w:rPr>
              <w:t xml:space="preserve"> i socijalna skrb</w:t>
            </w:r>
          </w:p>
        </w:tc>
        <w:tc>
          <w:tcPr>
            <w:tcW w:w="4643" w:type="dxa"/>
            <w:hideMark/>
          </w:tcPr>
          <w:p w14:paraId="5EF2709F" w14:textId="726DB0F1" w:rsidR="00021E90" w:rsidRPr="00496C39" w:rsidRDefault="00886863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2.5.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1. Promicanje zdravih stilova života od najranije dobi </w:t>
            </w:r>
          </w:p>
        </w:tc>
      </w:tr>
      <w:tr w:rsidR="00021E90" w:rsidRPr="00496C39" w14:paraId="528D250D" w14:textId="77777777" w:rsidTr="00EA5A6A">
        <w:trPr>
          <w:trHeight w:val="675"/>
        </w:trPr>
        <w:tc>
          <w:tcPr>
            <w:tcW w:w="846" w:type="dxa"/>
            <w:vMerge/>
            <w:hideMark/>
          </w:tcPr>
          <w:p w14:paraId="06535EE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76C5E71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236FFA6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19E71E96" w14:textId="4E43D187" w:rsidR="00021E90" w:rsidRPr="00496C39" w:rsidRDefault="00886863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 xml:space="preserve">M 2.5.2. 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 xml:space="preserve">Modernizacija zdravstvene infrastrukture i unaprjeđenje kvalitete zdravstvene zaštite i skrbi </w:t>
            </w:r>
          </w:p>
        </w:tc>
      </w:tr>
      <w:tr w:rsidR="00021E90" w:rsidRPr="00496C39" w14:paraId="6A452844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0BD34548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315A1AA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2FE7CDAD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6ACA344C" w14:textId="51415D96" w:rsidR="00021E90" w:rsidRPr="00496C39" w:rsidRDefault="00886863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M 2.5.3. </w:t>
            </w:r>
            <w:r w:rsidR="00021E90" w:rsidRPr="00496C39">
              <w:rPr>
                <w:b/>
                <w:bCs/>
                <w:sz w:val="20"/>
                <w:szCs w:val="20"/>
              </w:rPr>
              <w:t xml:space="preserve"> Unaprjeđenje kvalitete socijalnih usluga </w:t>
            </w:r>
          </w:p>
        </w:tc>
      </w:tr>
      <w:tr w:rsidR="00021E90" w:rsidRPr="00496C39" w14:paraId="193EAB7A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7A269ED4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SC.5</w:t>
            </w:r>
          </w:p>
        </w:tc>
        <w:tc>
          <w:tcPr>
            <w:tcW w:w="992" w:type="dxa"/>
            <w:vMerge w:val="restart"/>
            <w:noWrap/>
            <w:hideMark/>
          </w:tcPr>
          <w:p w14:paraId="36A81AF6" w14:textId="5C1D843B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A8460A" w:rsidRPr="00496C39">
              <w:rPr>
                <w:sz w:val="20"/>
                <w:szCs w:val="20"/>
              </w:rPr>
              <w:t xml:space="preserve"> 2.</w:t>
            </w:r>
            <w:r w:rsidRPr="00496C39">
              <w:rPr>
                <w:sz w:val="20"/>
                <w:szCs w:val="20"/>
              </w:rPr>
              <w:t>6</w:t>
            </w:r>
            <w:r w:rsidR="00A8460A" w:rsidRPr="00496C39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6A1F113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Bogat i uključiv društveni život</w:t>
            </w:r>
          </w:p>
        </w:tc>
        <w:tc>
          <w:tcPr>
            <w:tcW w:w="4643" w:type="dxa"/>
            <w:hideMark/>
          </w:tcPr>
          <w:p w14:paraId="44E4D14F" w14:textId="682142F0" w:rsidR="00021E90" w:rsidRPr="00496C39" w:rsidRDefault="00886863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2.6.</w:t>
            </w:r>
            <w:r w:rsidR="00021E90" w:rsidRPr="00496C39">
              <w:rPr>
                <w:b/>
                <w:sz w:val="20"/>
                <w:szCs w:val="20"/>
              </w:rPr>
              <w:t>1. Poboljšanje dostupnosti i vidljivosti sportsko-rekreativnih sadržaja</w:t>
            </w:r>
          </w:p>
        </w:tc>
      </w:tr>
      <w:tr w:rsidR="00021E90" w:rsidRPr="00496C39" w14:paraId="701DC26F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144530C1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D6C0FE4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75AA650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24F1ECFF" w14:textId="07BC7DB4" w:rsidR="00021E90" w:rsidRPr="00496C39" w:rsidRDefault="00886863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Cs/>
                <w:color w:val="A6A6A6" w:themeColor="background1" w:themeShade="A6"/>
                <w:sz w:val="20"/>
                <w:szCs w:val="20"/>
              </w:rPr>
              <w:t xml:space="preserve">M 2.6.2. </w:t>
            </w:r>
            <w:r w:rsidR="00021E90" w:rsidRPr="00496C39">
              <w:rPr>
                <w:bCs/>
                <w:color w:val="A6A6A6" w:themeColor="background1" w:themeShade="A6"/>
                <w:sz w:val="20"/>
                <w:szCs w:val="20"/>
              </w:rPr>
              <w:t xml:space="preserve">Razvoj sportske infrastrukture </w:t>
            </w:r>
          </w:p>
        </w:tc>
      </w:tr>
      <w:tr w:rsidR="00021E90" w:rsidRPr="00496C39" w14:paraId="1A80D47D" w14:textId="77777777" w:rsidTr="00EA5A6A">
        <w:trPr>
          <w:trHeight w:val="600"/>
        </w:trPr>
        <w:tc>
          <w:tcPr>
            <w:tcW w:w="846" w:type="dxa"/>
            <w:vMerge/>
            <w:hideMark/>
          </w:tcPr>
          <w:p w14:paraId="40B90752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55ABD51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551D8ED0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69FC98DA" w14:textId="5A557818" w:rsidR="00021E90" w:rsidRPr="00496C39" w:rsidRDefault="00886863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 xml:space="preserve">M 2.6.3. </w:t>
            </w:r>
            <w:r w:rsidR="00021E90" w:rsidRPr="00496C39">
              <w:rPr>
                <w:b/>
                <w:sz w:val="20"/>
                <w:szCs w:val="20"/>
              </w:rPr>
              <w:t>Promicanje kulturnih i kreativnih industrija s naglaskom na uključivanje mladih</w:t>
            </w:r>
          </w:p>
        </w:tc>
      </w:tr>
      <w:tr w:rsidR="00021E90" w:rsidRPr="00496C39" w14:paraId="3B83600E" w14:textId="77777777" w:rsidTr="00EA5A6A">
        <w:trPr>
          <w:trHeight w:val="300"/>
        </w:trPr>
        <w:tc>
          <w:tcPr>
            <w:tcW w:w="846" w:type="dxa"/>
            <w:vMerge/>
            <w:hideMark/>
          </w:tcPr>
          <w:p w14:paraId="5B648B7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B4715B8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3119043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27C4948B" w14:textId="735E37B7" w:rsidR="00021E90" w:rsidRPr="00496C39" w:rsidRDefault="00886863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 xml:space="preserve">M 2.6.4. </w:t>
            </w:r>
            <w:r w:rsidR="00021E90" w:rsidRPr="00496C39">
              <w:rPr>
                <w:b/>
                <w:sz w:val="20"/>
                <w:szCs w:val="20"/>
              </w:rPr>
              <w:t>Zaštita, očuvanje, valorizacija i revitalizacija kulturne i povijesne baštine</w:t>
            </w:r>
          </w:p>
        </w:tc>
      </w:tr>
      <w:tr w:rsidR="00021E90" w:rsidRPr="00496C39" w14:paraId="09003174" w14:textId="77777777" w:rsidTr="00EA5A6A">
        <w:trPr>
          <w:trHeight w:val="330"/>
        </w:trPr>
        <w:tc>
          <w:tcPr>
            <w:tcW w:w="846" w:type="dxa"/>
            <w:vMerge/>
            <w:hideMark/>
          </w:tcPr>
          <w:p w14:paraId="3A08BE78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7FE312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513735CE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4E17FAE0" w14:textId="2680AA2B" w:rsidR="00021E90" w:rsidRPr="00496C39" w:rsidRDefault="00886863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Cs/>
                <w:color w:val="A6A6A6" w:themeColor="background1" w:themeShade="A6"/>
                <w:sz w:val="20"/>
                <w:szCs w:val="20"/>
              </w:rPr>
              <w:t xml:space="preserve">M 2.6.5. </w:t>
            </w:r>
            <w:r w:rsidR="00021E90" w:rsidRPr="00496C39">
              <w:rPr>
                <w:bCs/>
                <w:color w:val="A6A6A6" w:themeColor="background1" w:themeShade="A6"/>
                <w:sz w:val="20"/>
                <w:szCs w:val="20"/>
              </w:rPr>
              <w:t>Uključivanje ranjivih skupina u društveni život</w:t>
            </w:r>
          </w:p>
        </w:tc>
      </w:tr>
      <w:tr w:rsidR="00021E90" w:rsidRPr="00496C39" w14:paraId="0B33FC9D" w14:textId="77777777" w:rsidTr="00EA5A6A">
        <w:trPr>
          <w:trHeight w:val="420"/>
        </w:trPr>
        <w:tc>
          <w:tcPr>
            <w:tcW w:w="846" w:type="dxa"/>
            <w:noWrap/>
            <w:hideMark/>
          </w:tcPr>
          <w:p w14:paraId="6775ECF4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SC.7</w:t>
            </w:r>
          </w:p>
        </w:tc>
        <w:tc>
          <w:tcPr>
            <w:tcW w:w="992" w:type="dxa"/>
            <w:noWrap/>
            <w:hideMark/>
          </w:tcPr>
          <w:p w14:paraId="32104739" w14:textId="31EBD46B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A8460A" w:rsidRPr="00496C39">
              <w:rPr>
                <w:sz w:val="20"/>
                <w:szCs w:val="20"/>
              </w:rPr>
              <w:t xml:space="preserve"> 2.</w:t>
            </w:r>
            <w:r w:rsidRPr="00496C39">
              <w:rPr>
                <w:sz w:val="20"/>
                <w:szCs w:val="20"/>
              </w:rPr>
              <w:t>7</w:t>
            </w:r>
            <w:r w:rsidR="00A8460A" w:rsidRPr="00496C39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14:paraId="358935D7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Unaprijeđen sustav upravljanja rizicima </w:t>
            </w:r>
          </w:p>
        </w:tc>
        <w:tc>
          <w:tcPr>
            <w:tcW w:w="4643" w:type="dxa"/>
            <w:noWrap/>
            <w:hideMark/>
          </w:tcPr>
          <w:p w14:paraId="6BE354AA" w14:textId="728BACD1" w:rsidR="00021E90" w:rsidRPr="00496C39" w:rsidRDefault="00EA5A6A">
            <w:pPr>
              <w:rPr>
                <w:b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2.7.</w:t>
            </w:r>
            <w:r w:rsidR="00021E90" w:rsidRPr="00496C39">
              <w:rPr>
                <w:b/>
                <w:sz w:val="20"/>
                <w:szCs w:val="20"/>
              </w:rPr>
              <w:t>1. Učinkovita civilna zaštita</w:t>
            </w:r>
          </w:p>
        </w:tc>
      </w:tr>
      <w:tr w:rsidR="00021E90" w:rsidRPr="00496C39" w14:paraId="6DA2DCCC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646EDA71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SC. 11 </w:t>
            </w:r>
          </w:p>
        </w:tc>
        <w:tc>
          <w:tcPr>
            <w:tcW w:w="992" w:type="dxa"/>
            <w:vMerge w:val="restart"/>
            <w:noWrap/>
            <w:hideMark/>
          </w:tcPr>
          <w:p w14:paraId="0BBEFEDD" w14:textId="1254DE99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A8460A" w:rsidRPr="00496C39">
              <w:rPr>
                <w:sz w:val="20"/>
                <w:szCs w:val="20"/>
              </w:rPr>
              <w:t xml:space="preserve"> 2.</w:t>
            </w:r>
            <w:r w:rsidRPr="00496C39">
              <w:rPr>
                <w:sz w:val="20"/>
                <w:szCs w:val="20"/>
              </w:rPr>
              <w:t>8</w:t>
            </w:r>
            <w:r w:rsidR="00A8460A" w:rsidRPr="00496C39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394427A5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Dobro upravljanje u javnom sektoru </w:t>
            </w:r>
          </w:p>
        </w:tc>
        <w:tc>
          <w:tcPr>
            <w:tcW w:w="4643" w:type="dxa"/>
            <w:hideMark/>
          </w:tcPr>
          <w:p w14:paraId="06B1CA19" w14:textId="2B605467" w:rsidR="00021E90" w:rsidRPr="00496C39" w:rsidRDefault="00EA5A6A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2.8.</w:t>
            </w:r>
            <w:r w:rsidR="00021E90" w:rsidRPr="00496C39">
              <w:rPr>
                <w:b/>
                <w:sz w:val="20"/>
                <w:szCs w:val="20"/>
              </w:rPr>
              <w:t>1. Povećanje učinkovitosti javne uprave</w:t>
            </w:r>
          </w:p>
        </w:tc>
      </w:tr>
      <w:tr w:rsidR="00021E90" w:rsidRPr="00496C39" w14:paraId="5556811A" w14:textId="77777777" w:rsidTr="00EA5A6A">
        <w:trPr>
          <w:trHeight w:val="615"/>
        </w:trPr>
        <w:tc>
          <w:tcPr>
            <w:tcW w:w="846" w:type="dxa"/>
            <w:vMerge/>
            <w:hideMark/>
          </w:tcPr>
          <w:p w14:paraId="1BFD7566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8D841F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011290B4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4045EB09" w14:textId="42D7F568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2.8.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2. Upravljanje regionalnim razvojem u skladu sa strateškim usmjerenjem Međimurske županije</w:t>
            </w:r>
          </w:p>
        </w:tc>
      </w:tr>
      <w:tr w:rsidR="00F8736F" w:rsidRPr="00496C39" w14:paraId="0E8F9684" w14:textId="77777777" w:rsidTr="002A00F2">
        <w:trPr>
          <w:trHeight w:val="300"/>
        </w:trPr>
        <w:tc>
          <w:tcPr>
            <w:tcW w:w="9062" w:type="dxa"/>
            <w:gridSpan w:val="5"/>
            <w:noWrap/>
            <w:hideMark/>
          </w:tcPr>
          <w:p w14:paraId="2A4AB1B1" w14:textId="349FBC6E" w:rsidR="00F8736F" w:rsidRPr="002310B4" w:rsidRDefault="00F8736F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1E90" w:rsidRPr="00496C39" w14:paraId="5EE52011" w14:textId="77777777" w:rsidTr="00943D9A">
        <w:trPr>
          <w:trHeight w:val="300"/>
        </w:trPr>
        <w:tc>
          <w:tcPr>
            <w:tcW w:w="846" w:type="dxa"/>
            <w:noWrap/>
            <w:hideMark/>
          </w:tcPr>
          <w:p w14:paraId="358DF6CF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6" w:type="dxa"/>
            <w:gridSpan w:val="4"/>
            <w:shd w:val="clear" w:color="auto" w:fill="D9E2F3" w:themeFill="accent1" w:themeFillTint="33"/>
            <w:noWrap/>
            <w:hideMark/>
          </w:tcPr>
          <w:p w14:paraId="22422729" w14:textId="77777777" w:rsidR="00021E90" w:rsidRPr="00496C39" w:rsidRDefault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 xml:space="preserve">3. PRIORITET JAVNE POLITIKE MEĐIMURSKE ŽUPANIJE  </w:t>
            </w:r>
            <w:r w:rsidRPr="00496C39">
              <w:rPr>
                <w:b/>
                <w:bCs/>
                <w:sz w:val="20"/>
                <w:szCs w:val="20"/>
              </w:rPr>
              <w:t>ZELENO I DIGITALNO MEĐIMURJE</w:t>
            </w:r>
          </w:p>
        </w:tc>
      </w:tr>
      <w:tr w:rsidR="00021E90" w:rsidRPr="00496C39" w14:paraId="2BA97E95" w14:textId="77777777" w:rsidTr="00943D9A">
        <w:trPr>
          <w:trHeight w:val="315"/>
        </w:trPr>
        <w:tc>
          <w:tcPr>
            <w:tcW w:w="846" w:type="dxa"/>
            <w:noWrap/>
            <w:hideMark/>
          </w:tcPr>
          <w:p w14:paraId="170C13A8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3"/>
            <w:noWrap/>
            <w:hideMark/>
          </w:tcPr>
          <w:p w14:paraId="455AC196" w14:textId="77777777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Naziv posebnog cilja</w:t>
            </w:r>
          </w:p>
        </w:tc>
        <w:tc>
          <w:tcPr>
            <w:tcW w:w="4643" w:type="dxa"/>
            <w:noWrap/>
            <w:hideMark/>
          </w:tcPr>
          <w:p w14:paraId="45C1821D" w14:textId="77777777" w:rsidR="00021E90" w:rsidRPr="00496C39" w:rsidRDefault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Mjere</w:t>
            </w:r>
          </w:p>
        </w:tc>
      </w:tr>
      <w:tr w:rsidR="00021E90" w:rsidRPr="00496C39" w14:paraId="771D4C25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2069F11F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SC.8</w:t>
            </w:r>
          </w:p>
        </w:tc>
        <w:tc>
          <w:tcPr>
            <w:tcW w:w="992" w:type="dxa"/>
            <w:vMerge w:val="restart"/>
            <w:noWrap/>
            <w:hideMark/>
          </w:tcPr>
          <w:p w14:paraId="1B5407AF" w14:textId="49B95BCC" w:rsidR="00021E90" w:rsidRPr="00496C39" w:rsidRDefault="00021E90" w:rsidP="00021E9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PC</w:t>
            </w:r>
            <w:r w:rsidR="00A8460A" w:rsidRPr="00496C39">
              <w:rPr>
                <w:color w:val="A6A6A6" w:themeColor="background1" w:themeShade="A6"/>
                <w:sz w:val="20"/>
                <w:szCs w:val="20"/>
              </w:rPr>
              <w:t xml:space="preserve"> 3.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>9</w:t>
            </w:r>
            <w:r w:rsidR="00A8460A" w:rsidRPr="00496C39">
              <w:rPr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01B77AC0" w14:textId="77777777" w:rsidR="00021E90" w:rsidRPr="00496C39" w:rsidRDefault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Održivo korištenje prirode i okoliša</w:t>
            </w:r>
          </w:p>
        </w:tc>
        <w:tc>
          <w:tcPr>
            <w:tcW w:w="4643" w:type="dxa"/>
            <w:hideMark/>
          </w:tcPr>
          <w:p w14:paraId="76ECD7BC" w14:textId="1406990A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3.9.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1. Participativno i prilagodljivo upravljanje prirodom i okolišem</w:t>
            </w:r>
          </w:p>
        </w:tc>
      </w:tr>
      <w:tr w:rsidR="00021E90" w:rsidRPr="00496C39" w14:paraId="3BEBF131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39FF1A28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A9B4DF8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030AE9FB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54BEEF37" w14:textId="77A2986C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3.9.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2. Promicanje važnosti zaštite prirode i okoliša</w:t>
            </w:r>
          </w:p>
        </w:tc>
      </w:tr>
      <w:tr w:rsidR="00021E90" w:rsidRPr="00496C39" w14:paraId="00C90EC1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6590B7F8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SC.8</w:t>
            </w:r>
          </w:p>
        </w:tc>
        <w:tc>
          <w:tcPr>
            <w:tcW w:w="992" w:type="dxa"/>
            <w:vMerge w:val="restart"/>
            <w:noWrap/>
            <w:hideMark/>
          </w:tcPr>
          <w:p w14:paraId="7BEE96C2" w14:textId="281357C1" w:rsidR="00021E90" w:rsidRPr="00496C39" w:rsidRDefault="00021E90" w:rsidP="00021E90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PC</w:t>
            </w:r>
            <w:r w:rsidR="00943D9A" w:rsidRPr="00496C39">
              <w:rPr>
                <w:color w:val="A6A6A6" w:themeColor="background1" w:themeShade="A6"/>
                <w:sz w:val="20"/>
                <w:szCs w:val="20"/>
              </w:rPr>
              <w:t xml:space="preserve"> 3.</w:t>
            </w:r>
            <w:r w:rsidRPr="00496C39">
              <w:rPr>
                <w:color w:val="A6A6A6" w:themeColor="background1" w:themeShade="A6"/>
                <w:sz w:val="20"/>
                <w:szCs w:val="20"/>
              </w:rPr>
              <w:t>10</w:t>
            </w:r>
            <w:r w:rsidR="00943D9A" w:rsidRPr="00496C39">
              <w:rPr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0B1A7F60" w14:textId="77777777" w:rsidR="00021E90" w:rsidRPr="00496C39" w:rsidRDefault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Energetska učinkovitost i korištenje OIE </w:t>
            </w:r>
          </w:p>
        </w:tc>
        <w:tc>
          <w:tcPr>
            <w:tcW w:w="4643" w:type="dxa"/>
            <w:noWrap/>
            <w:hideMark/>
          </w:tcPr>
          <w:p w14:paraId="129532C3" w14:textId="095FF3C4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3.10.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1. Povećanje energetske učinkovitosti</w:t>
            </w:r>
          </w:p>
        </w:tc>
      </w:tr>
      <w:tr w:rsidR="00021E90" w:rsidRPr="00496C39" w14:paraId="57B3FDB6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3C47A02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2D81885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57315A2A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noWrap/>
            <w:hideMark/>
          </w:tcPr>
          <w:p w14:paraId="1B5CF1C6" w14:textId="64F1DE79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M.3.10.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2. Korištenje obnovljivih izvora energije</w:t>
            </w:r>
          </w:p>
        </w:tc>
      </w:tr>
      <w:tr w:rsidR="00CF7607" w:rsidRPr="00496C39" w14:paraId="1B83708C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32A6BCFC" w14:textId="77777777" w:rsidR="00CF7607" w:rsidRPr="00496C39" w:rsidRDefault="00CF7607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SC.8</w:t>
            </w:r>
          </w:p>
          <w:p w14:paraId="41ACE304" w14:textId="77777777" w:rsidR="00CF7607" w:rsidRPr="00496C39" w:rsidRDefault="00CF7607">
            <w:pPr>
              <w:rPr>
                <w:b/>
                <w:bCs/>
                <w:sz w:val="20"/>
                <w:szCs w:val="20"/>
              </w:rPr>
            </w:pPr>
          </w:p>
          <w:p w14:paraId="2F192595" w14:textId="77777777" w:rsidR="00CF7607" w:rsidRPr="00496C39" w:rsidRDefault="00CF7607" w:rsidP="00426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14:paraId="72C37F45" w14:textId="3160C6FD" w:rsidR="00CF7607" w:rsidRPr="00496C39" w:rsidRDefault="00CF7607" w:rsidP="00021E90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PC</w:t>
            </w:r>
            <w:r w:rsidR="00943D9A"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3.</w:t>
            </w: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11</w:t>
            </w:r>
            <w:r w:rsidR="00943D9A"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50F67878" w14:textId="77777777" w:rsidR="00CF7607" w:rsidRPr="00496C39" w:rsidRDefault="00CF7607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Razvijena komunalna infrastruktura </w:t>
            </w:r>
          </w:p>
        </w:tc>
        <w:tc>
          <w:tcPr>
            <w:tcW w:w="4643" w:type="dxa"/>
            <w:hideMark/>
          </w:tcPr>
          <w:p w14:paraId="1A787DEB" w14:textId="76BFB867" w:rsidR="00CF7607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3.11.</w:t>
            </w:r>
            <w:r w:rsidR="00CF7607" w:rsidRPr="00496C39">
              <w:rPr>
                <w:color w:val="A6A6A6" w:themeColor="background1" w:themeShade="A6"/>
                <w:sz w:val="20"/>
                <w:szCs w:val="20"/>
              </w:rPr>
              <w:t>1. Povećanje učinkovitosti sustava gospodarenja otpadom</w:t>
            </w:r>
          </w:p>
        </w:tc>
      </w:tr>
      <w:tr w:rsidR="00CF7607" w:rsidRPr="00496C39" w14:paraId="2F000A11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1C816BF9" w14:textId="77777777" w:rsidR="00CF7607" w:rsidRPr="00496C39" w:rsidRDefault="00CF7607" w:rsidP="00426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C180361" w14:textId="77777777" w:rsidR="00CF7607" w:rsidRPr="00496C39" w:rsidRDefault="00CF7607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30466480" w14:textId="77777777" w:rsidR="00CF7607" w:rsidRPr="00496C39" w:rsidRDefault="00CF7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178A4830" w14:textId="6ED8BD4D" w:rsidR="00CF7607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3.1.11.</w:t>
            </w:r>
            <w:r w:rsidR="00CF7607" w:rsidRPr="00496C39">
              <w:rPr>
                <w:color w:val="A6A6A6" w:themeColor="background1" w:themeShade="A6"/>
                <w:sz w:val="20"/>
                <w:szCs w:val="20"/>
              </w:rPr>
              <w:t>2. Zaštita vodenih resursa te nadogradnja sustava vodoopskrbe i odvodnje</w:t>
            </w:r>
          </w:p>
        </w:tc>
      </w:tr>
      <w:tr w:rsidR="00021E90" w:rsidRPr="00496C39" w14:paraId="5BC1D344" w14:textId="77777777" w:rsidTr="00EA5A6A">
        <w:trPr>
          <w:trHeight w:val="300"/>
        </w:trPr>
        <w:tc>
          <w:tcPr>
            <w:tcW w:w="846" w:type="dxa"/>
            <w:vMerge w:val="restart"/>
            <w:noWrap/>
            <w:hideMark/>
          </w:tcPr>
          <w:p w14:paraId="2F8F0398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 10.</w:t>
            </w:r>
          </w:p>
        </w:tc>
        <w:tc>
          <w:tcPr>
            <w:tcW w:w="992" w:type="dxa"/>
            <w:vMerge w:val="restart"/>
            <w:noWrap/>
            <w:hideMark/>
          </w:tcPr>
          <w:p w14:paraId="1C89BAC2" w14:textId="1B016834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943D9A" w:rsidRPr="00496C39">
              <w:rPr>
                <w:sz w:val="20"/>
                <w:szCs w:val="20"/>
              </w:rPr>
              <w:t xml:space="preserve"> 3.</w:t>
            </w:r>
            <w:r w:rsidRPr="00496C39">
              <w:rPr>
                <w:sz w:val="20"/>
                <w:szCs w:val="20"/>
              </w:rPr>
              <w:t>12</w:t>
            </w:r>
            <w:r w:rsidR="00943D9A" w:rsidRPr="00496C39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14:paraId="6ACE6477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 xml:space="preserve">Suvremena prometna infrastruktura </w:t>
            </w:r>
          </w:p>
        </w:tc>
        <w:tc>
          <w:tcPr>
            <w:tcW w:w="4643" w:type="dxa"/>
            <w:noWrap/>
            <w:hideMark/>
          </w:tcPr>
          <w:p w14:paraId="0AF107B8" w14:textId="0C46321C" w:rsidR="00021E90" w:rsidRPr="00496C39" w:rsidRDefault="00EA5A6A">
            <w:pPr>
              <w:rPr>
                <w:b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3.12.</w:t>
            </w:r>
            <w:r w:rsidR="00021E90" w:rsidRPr="00496C39">
              <w:rPr>
                <w:b/>
                <w:sz w:val="20"/>
                <w:szCs w:val="20"/>
              </w:rPr>
              <w:t>1. Unaprjeđenje prometne infrastrukture</w:t>
            </w:r>
          </w:p>
        </w:tc>
      </w:tr>
      <w:tr w:rsidR="00021E90" w:rsidRPr="00496C39" w14:paraId="17A7813B" w14:textId="77777777" w:rsidTr="00EA5A6A">
        <w:trPr>
          <w:trHeight w:val="315"/>
        </w:trPr>
        <w:tc>
          <w:tcPr>
            <w:tcW w:w="846" w:type="dxa"/>
            <w:vMerge/>
            <w:hideMark/>
          </w:tcPr>
          <w:p w14:paraId="35D2C51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E03169" w14:textId="77777777" w:rsidR="00021E90" w:rsidRPr="00496C39" w:rsidRDefault="00021E90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14:paraId="40D4877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noWrap/>
            <w:hideMark/>
          </w:tcPr>
          <w:p w14:paraId="345E1063" w14:textId="486AE270" w:rsidR="00021E90" w:rsidRPr="00496C39" w:rsidRDefault="00EA5A6A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color w:val="A6A6A6" w:themeColor="background1" w:themeShade="A6"/>
                <w:sz w:val="20"/>
                <w:szCs w:val="20"/>
              </w:rPr>
              <w:t>M 3.12.</w:t>
            </w:r>
            <w:r w:rsidR="00021E90" w:rsidRPr="00496C39">
              <w:rPr>
                <w:color w:val="A6A6A6" w:themeColor="background1" w:themeShade="A6"/>
                <w:sz w:val="20"/>
                <w:szCs w:val="20"/>
              </w:rPr>
              <w:t>2. Razvoj integriranog sustava javnog prijevoza</w:t>
            </w:r>
          </w:p>
        </w:tc>
      </w:tr>
      <w:tr w:rsidR="00021E90" w:rsidRPr="00496C39" w14:paraId="50E385F0" w14:textId="77777777" w:rsidTr="00EA5A6A">
        <w:trPr>
          <w:trHeight w:val="315"/>
        </w:trPr>
        <w:tc>
          <w:tcPr>
            <w:tcW w:w="846" w:type="dxa"/>
            <w:noWrap/>
            <w:hideMark/>
          </w:tcPr>
          <w:p w14:paraId="1015710E" w14:textId="77777777" w:rsidR="00021E90" w:rsidRPr="00496C39" w:rsidRDefault="00021E90" w:rsidP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SC.12</w:t>
            </w:r>
          </w:p>
        </w:tc>
        <w:tc>
          <w:tcPr>
            <w:tcW w:w="992" w:type="dxa"/>
            <w:noWrap/>
            <w:hideMark/>
          </w:tcPr>
          <w:p w14:paraId="219ED78A" w14:textId="66468027" w:rsidR="00021E90" w:rsidRPr="00496C39" w:rsidRDefault="00021E90" w:rsidP="00021E90">
            <w:pPr>
              <w:rPr>
                <w:sz w:val="20"/>
                <w:szCs w:val="20"/>
              </w:rPr>
            </w:pPr>
            <w:r w:rsidRPr="00496C39">
              <w:rPr>
                <w:sz w:val="20"/>
                <w:szCs w:val="20"/>
              </w:rPr>
              <w:t>PC</w:t>
            </w:r>
            <w:r w:rsidR="00943D9A" w:rsidRPr="00496C39">
              <w:rPr>
                <w:sz w:val="20"/>
                <w:szCs w:val="20"/>
              </w:rPr>
              <w:t xml:space="preserve"> 3.</w:t>
            </w:r>
            <w:r w:rsidRPr="00496C39">
              <w:rPr>
                <w:sz w:val="20"/>
                <w:szCs w:val="20"/>
              </w:rPr>
              <w:t>13</w:t>
            </w:r>
            <w:r w:rsidR="00943D9A" w:rsidRPr="00496C39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14:paraId="65BF9E79" w14:textId="77777777" w:rsidR="00021E90" w:rsidRPr="00496C39" w:rsidRDefault="00021E90">
            <w:pPr>
              <w:rPr>
                <w:b/>
                <w:bCs/>
                <w:sz w:val="20"/>
                <w:szCs w:val="20"/>
              </w:rPr>
            </w:pPr>
            <w:r w:rsidRPr="00496C39">
              <w:rPr>
                <w:b/>
                <w:bCs/>
                <w:sz w:val="20"/>
                <w:szCs w:val="20"/>
              </w:rPr>
              <w:t>Visoka kvaliteta urbanog i ruralnog prostora</w:t>
            </w:r>
          </w:p>
        </w:tc>
        <w:tc>
          <w:tcPr>
            <w:tcW w:w="4643" w:type="dxa"/>
            <w:noWrap/>
            <w:hideMark/>
          </w:tcPr>
          <w:p w14:paraId="032F83E4" w14:textId="344EEE8F" w:rsidR="00021E90" w:rsidRPr="00496C39" w:rsidRDefault="00EA5A6A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496C39">
              <w:rPr>
                <w:b/>
                <w:sz w:val="20"/>
                <w:szCs w:val="20"/>
              </w:rPr>
              <w:t>M 3.13.</w:t>
            </w:r>
            <w:r w:rsidR="00021E90" w:rsidRPr="00496C39">
              <w:rPr>
                <w:b/>
                <w:sz w:val="20"/>
                <w:szCs w:val="20"/>
              </w:rPr>
              <w:t>1. Razvoj pametnih i održivih sela i gradova</w:t>
            </w:r>
          </w:p>
        </w:tc>
      </w:tr>
    </w:tbl>
    <w:p w14:paraId="5B8CA15E" w14:textId="54055BAB" w:rsidR="00F42152" w:rsidRPr="000E73CD" w:rsidRDefault="000E73CD" w:rsidP="000D08BD">
      <w:pPr>
        <w:spacing w:line="360" w:lineRule="auto"/>
        <w:jc w:val="both"/>
        <w:rPr>
          <w:i/>
          <w:iCs/>
          <w:sz w:val="20"/>
          <w:szCs w:val="20"/>
        </w:rPr>
      </w:pPr>
      <w:r w:rsidRPr="000E73CD">
        <w:rPr>
          <w:i/>
          <w:iCs/>
          <w:sz w:val="20"/>
          <w:szCs w:val="20"/>
        </w:rPr>
        <w:t>Izvor: izrada autora</w:t>
      </w:r>
    </w:p>
    <w:p w14:paraId="0991B1E6" w14:textId="1521AEF2" w:rsidR="000D08BD" w:rsidRPr="00496C39" w:rsidRDefault="008E657B" w:rsidP="000D08BD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>U okviru 11</w:t>
      </w:r>
      <w:r w:rsidR="000D08BD" w:rsidRPr="00496C39">
        <w:rPr>
          <w:sz w:val="20"/>
          <w:szCs w:val="20"/>
        </w:rPr>
        <w:t xml:space="preserve"> mjera </w:t>
      </w:r>
      <w:r w:rsidRPr="00496C39">
        <w:rPr>
          <w:sz w:val="20"/>
          <w:szCs w:val="20"/>
        </w:rPr>
        <w:t>je definirano 23</w:t>
      </w:r>
      <w:r w:rsidR="000D08BD" w:rsidRPr="00496C39">
        <w:rPr>
          <w:sz w:val="20"/>
          <w:szCs w:val="20"/>
        </w:rPr>
        <w:t xml:space="preserve"> ključnih aktivnosti kojima će Općina Pribislavec pratiti uspješnost strateškog planiranja provedenih ciljeva i rezultata Provedbenog programa Općine Pribislavec </w:t>
      </w:r>
      <w:r w:rsidR="007D2EE9">
        <w:rPr>
          <w:sz w:val="20"/>
          <w:szCs w:val="20"/>
        </w:rPr>
        <w:t xml:space="preserve">od 2022. </w:t>
      </w:r>
      <w:r w:rsidR="000D08BD" w:rsidRPr="00496C39">
        <w:rPr>
          <w:sz w:val="20"/>
          <w:szCs w:val="20"/>
        </w:rPr>
        <w:t xml:space="preserve">do 2025. </w:t>
      </w:r>
      <w:r w:rsidRPr="00496C39">
        <w:rPr>
          <w:sz w:val="20"/>
          <w:szCs w:val="20"/>
        </w:rPr>
        <w:t xml:space="preserve">godine. </w:t>
      </w:r>
      <w:r w:rsidR="000D08BD" w:rsidRPr="00496C39">
        <w:rPr>
          <w:sz w:val="20"/>
          <w:szCs w:val="20"/>
        </w:rPr>
        <w:t>Svaka od aktivnost</w:t>
      </w:r>
      <w:r w:rsidR="00F8736F">
        <w:rPr>
          <w:sz w:val="20"/>
          <w:szCs w:val="20"/>
        </w:rPr>
        <w:t>i</w:t>
      </w:r>
      <w:r w:rsidR="000D08BD" w:rsidRPr="00496C39">
        <w:rPr>
          <w:sz w:val="20"/>
          <w:szCs w:val="20"/>
        </w:rPr>
        <w:t xml:space="preserve"> će se mjeriti kroz definirane pokazatelje, utvrđene polazišne i ciljne vrijednosti za svaku pojedinačnu ključnu aktivnost.  </w:t>
      </w:r>
    </w:p>
    <w:p w14:paraId="41380CCA" w14:textId="3AF58660" w:rsidR="000D08BD" w:rsidRPr="00496C39" w:rsidRDefault="000D08BD" w:rsidP="000D08BD">
      <w:pPr>
        <w:spacing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Ključne aktivnosti kojima će se ostvariti mjere su: aktivnosti vezane uz funkcioniranje predstavničkog, izvršnog i upravnog tijela Općine Pribislavec, redovno održavanje građevinskih objekata u vlasništvu Općine, aktivnosti </w:t>
      </w:r>
      <w:r w:rsidR="00F42152" w:rsidRPr="00496C39">
        <w:rPr>
          <w:sz w:val="20"/>
          <w:szCs w:val="20"/>
        </w:rPr>
        <w:t>vezane uz održavanje sportskih</w:t>
      </w:r>
      <w:r w:rsidRPr="00496C39">
        <w:rPr>
          <w:sz w:val="20"/>
          <w:szCs w:val="20"/>
        </w:rPr>
        <w:t xml:space="preserve"> objekata, aktivnosti izgradnje i održavanja sustava odvodnje i vodovodne mreže </w:t>
      </w:r>
      <w:r w:rsidRPr="00496C39">
        <w:rPr>
          <w:sz w:val="20"/>
          <w:szCs w:val="20"/>
        </w:rPr>
        <w:lastRenderedPageBreak/>
        <w:t>(aglomeracij</w:t>
      </w:r>
      <w:r w:rsidR="00F42152" w:rsidRPr="00496C39">
        <w:rPr>
          <w:sz w:val="20"/>
          <w:szCs w:val="20"/>
        </w:rPr>
        <w:t>a), izgradnja i sanacija ceste</w:t>
      </w:r>
      <w:r w:rsidR="009D77E5" w:rsidRPr="00496C39">
        <w:rPr>
          <w:sz w:val="20"/>
          <w:szCs w:val="20"/>
        </w:rPr>
        <w:t xml:space="preserve">, </w:t>
      </w:r>
      <w:r w:rsidRPr="00496C39">
        <w:rPr>
          <w:sz w:val="20"/>
          <w:szCs w:val="20"/>
        </w:rPr>
        <w:t>aktivnosti vjerskih zajednica, poticanje kulturno umjetničkih, humanitarn</w:t>
      </w:r>
      <w:r w:rsidR="00F42152" w:rsidRPr="00496C39">
        <w:rPr>
          <w:sz w:val="20"/>
          <w:szCs w:val="20"/>
        </w:rPr>
        <w:t>ih, sportskih i ostalih udruga</w:t>
      </w:r>
      <w:r w:rsidRPr="00496C39">
        <w:rPr>
          <w:sz w:val="20"/>
          <w:szCs w:val="20"/>
        </w:rPr>
        <w:t>, nabava i postava rasvjetnih tijela, redovna djelatnost vrtića / provedba predškolskog boravka, aktivnosti vezane uz normalno funkcioniranje OŠ, izgradnja školske sportske dvorane, poticanje visokoškolskog obrazovanja kroz stipendije za studente</w:t>
      </w:r>
      <w:r w:rsidR="009D77E5" w:rsidRPr="00496C39">
        <w:rPr>
          <w:sz w:val="20"/>
          <w:szCs w:val="20"/>
        </w:rPr>
        <w:t xml:space="preserve"> te</w:t>
      </w:r>
      <w:r w:rsidRPr="00496C39">
        <w:rPr>
          <w:sz w:val="20"/>
          <w:szCs w:val="20"/>
        </w:rPr>
        <w:t xml:space="preserve"> naknade građanima i kućanstvima u svrhu unaprjeđiv</w:t>
      </w:r>
      <w:r w:rsidR="00F42152" w:rsidRPr="00496C39">
        <w:rPr>
          <w:sz w:val="20"/>
          <w:szCs w:val="20"/>
        </w:rPr>
        <w:t>anja uvjeta za život u naselju</w:t>
      </w:r>
      <w:r w:rsidRPr="00496C39">
        <w:rPr>
          <w:sz w:val="20"/>
          <w:szCs w:val="20"/>
        </w:rPr>
        <w:t xml:space="preserve">. </w:t>
      </w:r>
    </w:p>
    <w:p w14:paraId="61282126" w14:textId="31485768" w:rsidR="00F42152" w:rsidRPr="000E73CD" w:rsidRDefault="000D08BD" w:rsidP="000D08BD">
      <w:pPr>
        <w:spacing w:line="360" w:lineRule="auto"/>
        <w:jc w:val="both"/>
        <w:rPr>
          <w:i/>
          <w:sz w:val="20"/>
          <w:szCs w:val="20"/>
        </w:rPr>
      </w:pPr>
      <w:r w:rsidRPr="00496C39">
        <w:rPr>
          <w:sz w:val="20"/>
          <w:szCs w:val="20"/>
        </w:rPr>
        <w:t xml:space="preserve">Detaljan pregled mjera, </w:t>
      </w:r>
      <w:r w:rsidR="009D77E5" w:rsidRPr="00496C39">
        <w:rPr>
          <w:sz w:val="20"/>
          <w:szCs w:val="20"/>
        </w:rPr>
        <w:t>ključnih aktivnosti</w:t>
      </w:r>
      <w:r w:rsidRPr="00496C39">
        <w:rPr>
          <w:sz w:val="20"/>
          <w:szCs w:val="20"/>
        </w:rPr>
        <w:t>, financi</w:t>
      </w:r>
      <w:r w:rsidR="00F42152" w:rsidRPr="00496C39">
        <w:rPr>
          <w:sz w:val="20"/>
          <w:szCs w:val="20"/>
        </w:rPr>
        <w:t xml:space="preserve">jskog pregleda i pokazatelja </w:t>
      </w:r>
      <w:r w:rsidRPr="00496C39">
        <w:rPr>
          <w:sz w:val="20"/>
          <w:szCs w:val="20"/>
        </w:rPr>
        <w:t xml:space="preserve">nalazi </w:t>
      </w:r>
      <w:r w:rsidR="00F42152" w:rsidRPr="00496C39">
        <w:rPr>
          <w:sz w:val="20"/>
          <w:szCs w:val="20"/>
        </w:rPr>
        <w:t xml:space="preserve">se </w:t>
      </w:r>
      <w:r w:rsidRPr="00496C39">
        <w:rPr>
          <w:sz w:val="20"/>
          <w:szCs w:val="20"/>
        </w:rPr>
        <w:t xml:space="preserve">u </w:t>
      </w:r>
      <w:r w:rsidRPr="00496C39">
        <w:rPr>
          <w:i/>
          <w:sz w:val="20"/>
          <w:szCs w:val="20"/>
        </w:rPr>
        <w:t xml:space="preserve">Prilogu 1. Provedbeni program </w:t>
      </w:r>
      <w:r w:rsidR="009D77E5" w:rsidRPr="00496C39">
        <w:rPr>
          <w:i/>
          <w:sz w:val="20"/>
          <w:szCs w:val="20"/>
        </w:rPr>
        <w:t>Općine Pribislavec</w:t>
      </w:r>
      <w:r w:rsidRPr="00496C39">
        <w:rPr>
          <w:i/>
          <w:sz w:val="20"/>
          <w:szCs w:val="20"/>
        </w:rPr>
        <w:t xml:space="preserve">. </w:t>
      </w:r>
    </w:p>
    <w:p w14:paraId="2F12782B" w14:textId="42473A73" w:rsidR="009D77E5" w:rsidRPr="006A01FC" w:rsidRDefault="009E7903" w:rsidP="009D77E5">
      <w:pPr>
        <w:pStyle w:val="Naslov1"/>
      </w:pPr>
      <w:bookmarkStart w:id="15" w:name="_Toc149897165"/>
      <w:r w:rsidRPr="00496C39">
        <w:t>Indikativni financijski okvir za provedbu mjera, aktivnosti i projekata</w:t>
      </w:r>
      <w:bookmarkEnd w:id="15"/>
    </w:p>
    <w:p w14:paraId="2D62D6AC" w14:textId="1D41EED7" w:rsidR="009D77E5" w:rsidRPr="00496C39" w:rsidRDefault="009D77E5" w:rsidP="009D77E5">
      <w:pPr>
        <w:spacing w:after="0" w:line="360" w:lineRule="auto"/>
        <w:jc w:val="both"/>
        <w:rPr>
          <w:sz w:val="20"/>
          <w:szCs w:val="20"/>
        </w:rPr>
      </w:pPr>
      <w:r w:rsidRPr="00496C39">
        <w:rPr>
          <w:sz w:val="20"/>
          <w:szCs w:val="20"/>
        </w:rPr>
        <w:t xml:space="preserve">Financijski okvir za provedbu mjera, aktivnosti i projekata nalazi se u </w:t>
      </w:r>
      <w:r w:rsidRPr="00496C39">
        <w:rPr>
          <w:i/>
          <w:sz w:val="20"/>
          <w:szCs w:val="20"/>
        </w:rPr>
        <w:t xml:space="preserve">Prilogu 1. Provedbeni program Općine Pribislavec </w:t>
      </w:r>
      <w:r w:rsidRPr="00496C39">
        <w:rPr>
          <w:sz w:val="20"/>
          <w:szCs w:val="20"/>
        </w:rPr>
        <w:t xml:space="preserve">u dijelu „Procijenjeni trošak provedbe mjere“. </w:t>
      </w:r>
      <w:r w:rsidR="00F42152" w:rsidRPr="00496C39">
        <w:rPr>
          <w:sz w:val="20"/>
          <w:szCs w:val="20"/>
        </w:rPr>
        <w:t>U</w:t>
      </w:r>
      <w:r w:rsidRPr="00496C39">
        <w:rPr>
          <w:sz w:val="20"/>
          <w:szCs w:val="20"/>
        </w:rPr>
        <w:t xml:space="preserve"> mandatnom razdoblju 202</w:t>
      </w:r>
      <w:r w:rsidR="00DD7819">
        <w:rPr>
          <w:sz w:val="20"/>
          <w:szCs w:val="20"/>
        </w:rPr>
        <w:t>2</w:t>
      </w:r>
      <w:r w:rsidRPr="00496C39">
        <w:rPr>
          <w:sz w:val="20"/>
          <w:szCs w:val="20"/>
        </w:rPr>
        <w:t xml:space="preserve">. – 2025.  </w:t>
      </w:r>
      <w:r w:rsidR="00F42152" w:rsidRPr="00496C39">
        <w:rPr>
          <w:sz w:val="20"/>
          <w:szCs w:val="20"/>
        </w:rPr>
        <w:t xml:space="preserve">planira se utrošiti </w:t>
      </w:r>
      <w:r w:rsidR="00F42152" w:rsidRPr="00496C39">
        <w:rPr>
          <w:color w:val="FF0000"/>
          <w:sz w:val="20"/>
          <w:szCs w:val="20"/>
        </w:rPr>
        <w:t xml:space="preserve"> </w:t>
      </w:r>
      <w:r w:rsidR="00386C21" w:rsidRPr="00496C39">
        <w:rPr>
          <w:sz w:val="20"/>
          <w:szCs w:val="20"/>
        </w:rPr>
        <w:t>5.738.920,98</w:t>
      </w:r>
      <w:r w:rsidR="00F42152" w:rsidRPr="00496C39">
        <w:rPr>
          <w:sz w:val="20"/>
          <w:szCs w:val="20"/>
        </w:rPr>
        <w:t xml:space="preserve"> </w:t>
      </w:r>
      <w:r w:rsidR="00386C21" w:rsidRPr="00496C39">
        <w:rPr>
          <w:sz w:val="20"/>
          <w:szCs w:val="20"/>
        </w:rPr>
        <w:t>eura</w:t>
      </w:r>
      <w:r w:rsidR="00F42152" w:rsidRPr="00496C39">
        <w:rPr>
          <w:sz w:val="20"/>
          <w:szCs w:val="20"/>
        </w:rPr>
        <w:t xml:space="preserve"> za provedbu aktivnosti i mjera.</w:t>
      </w:r>
    </w:p>
    <w:p w14:paraId="174E1AEC" w14:textId="7DE74D4C" w:rsidR="00D66E3E" w:rsidRPr="00496C39" w:rsidRDefault="00D66E3E" w:rsidP="00D66E3E">
      <w:pPr>
        <w:rPr>
          <w:rFonts w:eastAsia="Times New Roman" w:cstheme="minorHAnsi"/>
          <w:sz w:val="20"/>
          <w:szCs w:val="20"/>
        </w:rPr>
      </w:pPr>
    </w:p>
    <w:p w14:paraId="2F9EADAD" w14:textId="624EB429" w:rsidR="00A83AD5" w:rsidRPr="000E73CD" w:rsidRDefault="00E631EC" w:rsidP="000E73CD">
      <w:pPr>
        <w:pStyle w:val="Naslov1"/>
      </w:pPr>
      <w:bookmarkStart w:id="16" w:name="_Toc149897166"/>
      <w:r w:rsidRPr="00496C39">
        <w:t>Okvir za praćenje i izvještavanje</w:t>
      </w:r>
      <w:bookmarkEnd w:id="16"/>
    </w:p>
    <w:p w14:paraId="10875507" w14:textId="32F30D0C" w:rsidR="00FA7221" w:rsidRPr="00496C39" w:rsidRDefault="00A83AD5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 xml:space="preserve">Praćenje i izvještavanje o provedbi akta strateškog planiranja od značaja za jedinice lokalne samouprave sastavni je dio procesa strateškog planiranja i definirano je </w:t>
      </w:r>
      <w:r w:rsidRPr="00496C39">
        <w:rPr>
          <w:rFonts w:eastAsia="Times New Roman" w:cstheme="minorHAnsi"/>
          <w:i/>
          <w:sz w:val="20"/>
          <w:szCs w:val="20"/>
        </w:rPr>
        <w:t>Pravilnikom o rokovima i postupcima praćenja i izvješ</w:t>
      </w:r>
      <w:r w:rsidR="000A5799" w:rsidRPr="00496C39">
        <w:rPr>
          <w:rFonts w:eastAsia="Times New Roman" w:cstheme="minorHAnsi"/>
          <w:i/>
          <w:sz w:val="20"/>
          <w:szCs w:val="20"/>
        </w:rPr>
        <w:t>ćivanja</w:t>
      </w:r>
      <w:r w:rsidRPr="00496C39">
        <w:rPr>
          <w:rFonts w:eastAsia="Times New Roman" w:cstheme="minorHAnsi"/>
          <w:i/>
          <w:sz w:val="20"/>
          <w:szCs w:val="20"/>
        </w:rPr>
        <w:t xml:space="preserve"> o provedbi akata strateškog planiranja od nacionalnog značaja </w:t>
      </w:r>
      <w:r w:rsidR="00764B3A" w:rsidRPr="00496C39">
        <w:rPr>
          <w:rFonts w:eastAsia="Times New Roman" w:cstheme="minorHAnsi"/>
          <w:i/>
          <w:sz w:val="20"/>
          <w:szCs w:val="20"/>
        </w:rPr>
        <w:t xml:space="preserve">i od značaja </w:t>
      </w:r>
      <w:r w:rsidRPr="00496C39">
        <w:rPr>
          <w:rFonts w:eastAsia="Times New Roman" w:cstheme="minorHAnsi"/>
          <w:i/>
          <w:sz w:val="20"/>
          <w:szCs w:val="20"/>
        </w:rPr>
        <w:t xml:space="preserve">za jedinice lokalne i područne (regionalne samouprave) </w:t>
      </w:r>
      <w:r w:rsidR="000A5799" w:rsidRPr="00496C39">
        <w:rPr>
          <w:rFonts w:eastAsia="Times New Roman" w:cstheme="minorHAnsi"/>
          <w:i/>
          <w:sz w:val="20"/>
          <w:szCs w:val="20"/>
        </w:rPr>
        <w:t>(</w:t>
      </w:r>
      <w:r w:rsidRPr="00496C39">
        <w:rPr>
          <w:rFonts w:eastAsia="Times New Roman" w:cstheme="minorHAnsi"/>
          <w:i/>
          <w:sz w:val="20"/>
          <w:szCs w:val="20"/>
        </w:rPr>
        <w:t>NN</w:t>
      </w:r>
      <w:r w:rsidR="000A5799" w:rsidRPr="00496C39">
        <w:rPr>
          <w:rFonts w:eastAsia="Times New Roman" w:cstheme="minorHAnsi"/>
          <w:i/>
          <w:sz w:val="20"/>
          <w:szCs w:val="20"/>
        </w:rPr>
        <w:t xml:space="preserve"> </w:t>
      </w:r>
      <w:r w:rsidR="00764B3A" w:rsidRPr="00496C39">
        <w:rPr>
          <w:rFonts w:eastAsia="Times New Roman" w:cstheme="minorHAnsi"/>
          <w:i/>
          <w:sz w:val="20"/>
          <w:szCs w:val="20"/>
        </w:rPr>
        <w:t>44</w:t>
      </w:r>
      <w:r w:rsidRPr="00496C39">
        <w:rPr>
          <w:rFonts w:eastAsia="Times New Roman" w:cstheme="minorHAnsi"/>
          <w:i/>
          <w:sz w:val="20"/>
          <w:szCs w:val="20"/>
        </w:rPr>
        <w:t>/</w:t>
      </w:r>
      <w:r w:rsidR="00764B3A" w:rsidRPr="00496C39">
        <w:rPr>
          <w:rFonts w:eastAsia="Times New Roman" w:cstheme="minorHAnsi"/>
          <w:i/>
          <w:sz w:val="20"/>
          <w:szCs w:val="20"/>
        </w:rPr>
        <w:t>23)</w:t>
      </w:r>
      <w:r w:rsidRPr="00496C39">
        <w:rPr>
          <w:rFonts w:eastAsia="Times New Roman" w:cstheme="minorHAnsi"/>
          <w:sz w:val="20"/>
          <w:szCs w:val="20"/>
        </w:rPr>
        <w:t xml:space="preserve">. Praćenje provedbe akata strateškog planiranja obuhvaća proces prikupljanja, analize i usporedbe pokazatelja (definirani u strateškom okviru </w:t>
      </w:r>
      <w:r w:rsidR="00E631EC" w:rsidRPr="00496C39">
        <w:rPr>
          <w:rFonts w:eastAsia="Times New Roman" w:cstheme="minorHAnsi"/>
          <w:sz w:val="20"/>
          <w:szCs w:val="20"/>
        </w:rPr>
        <w:t xml:space="preserve">Općine </w:t>
      </w:r>
      <w:r w:rsidR="008E3D98" w:rsidRPr="00496C39">
        <w:rPr>
          <w:rFonts w:eastAsia="Times New Roman" w:cstheme="minorHAnsi"/>
          <w:sz w:val="20"/>
          <w:szCs w:val="20"/>
        </w:rPr>
        <w:t>Pribislavec</w:t>
      </w:r>
      <w:r w:rsidRPr="00496C39">
        <w:rPr>
          <w:rFonts w:eastAsia="Times New Roman" w:cstheme="minorHAnsi"/>
          <w:sz w:val="20"/>
          <w:szCs w:val="20"/>
        </w:rPr>
        <w:t xml:space="preserve">) kojima se sustavno prati uspješnost provedbe ciljeva i mjera akta strateškog planiranja. Izvještavanje o provedbi akta strateškog planiranja proces je pružanja pravovremenih i relevantnih informacija ključnim nositeljima strateškog planiranja na razini JLS te široj javnosti o statusu provedbe strateškog akta. Praćenje i izvještavanje temelji se na načelima strateškog planiranja i upravljanja razvojem iz Zakona o sustavu strateškog planiranja i upravljanja razvojem Republike Hrvatske </w:t>
      </w:r>
      <w:r w:rsidR="00764B3A" w:rsidRPr="00496C39">
        <w:rPr>
          <w:rFonts w:eastAsia="Times New Roman" w:cstheme="minorHAnsi"/>
          <w:sz w:val="20"/>
          <w:szCs w:val="20"/>
        </w:rPr>
        <w:t>(NN</w:t>
      </w:r>
      <w:r w:rsidRPr="00496C39">
        <w:rPr>
          <w:rFonts w:eastAsia="Times New Roman" w:cstheme="minorHAnsi"/>
          <w:sz w:val="20"/>
          <w:szCs w:val="20"/>
        </w:rPr>
        <w:t xml:space="preserve"> 123/17)</w:t>
      </w:r>
      <w:r w:rsidR="00544C4F" w:rsidRPr="00496C39">
        <w:rPr>
          <w:rFonts w:eastAsia="Times New Roman" w:cstheme="minorHAnsi"/>
          <w:sz w:val="20"/>
          <w:szCs w:val="20"/>
        </w:rPr>
        <w:t xml:space="preserve"> i Zakona o izmjenama </w:t>
      </w:r>
      <w:r w:rsidR="00DC254F" w:rsidRPr="00496C39">
        <w:rPr>
          <w:rFonts w:eastAsia="Times New Roman" w:cstheme="minorHAnsi"/>
          <w:sz w:val="20"/>
          <w:szCs w:val="20"/>
        </w:rPr>
        <w:t>i dopunama Zakona o sustavu strateškog planiranja i upravljanja razvojem Republike Hrvatske (NN 151/22).</w:t>
      </w:r>
    </w:p>
    <w:p w14:paraId="7151F8D1" w14:textId="08CF1F61" w:rsidR="009D77E5" w:rsidRPr="00DF37B5" w:rsidRDefault="00A83AD5" w:rsidP="00DF37B5">
      <w:pPr>
        <w:pStyle w:val="Naslov2"/>
      </w:pPr>
      <w:bookmarkStart w:id="17" w:name="_Toc78195994"/>
      <w:bookmarkStart w:id="18" w:name="_Toc78542525"/>
      <w:bookmarkStart w:id="19" w:name="_Toc149897167"/>
      <w:r w:rsidRPr="00DF37B5">
        <w:t>Praćenje i izvještavanje</w:t>
      </w:r>
      <w:bookmarkEnd w:id="17"/>
      <w:bookmarkEnd w:id="18"/>
      <w:bookmarkEnd w:id="19"/>
    </w:p>
    <w:p w14:paraId="3E81CD9D" w14:textId="3DB2D80A" w:rsidR="00A83AD5" w:rsidRPr="00496C39" w:rsidRDefault="007E7F82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 xml:space="preserve">Općina </w:t>
      </w:r>
      <w:r w:rsidR="00243E91" w:rsidRPr="00496C39">
        <w:rPr>
          <w:rFonts w:eastAsia="Times New Roman" w:cstheme="minorHAnsi"/>
          <w:sz w:val="20"/>
          <w:szCs w:val="20"/>
        </w:rPr>
        <w:t>Pribislavec</w:t>
      </w:r>
      <w:r w:rsidR="00A83AD5" w:rsidRPr="00496C39">
        <w:rPr>
          <w:rFonts w:eastAsia="Times New Roman" w:cstheme="minorHAnsi"/>
          <w:sz w:val="20"/>
          <w:szCs w:val="20"/>
        </w:rPr>
        <w:t xml:space="preserve"> nadlež</w:t>
      </w:r>
      <w:r w:rsidRPr="00496C39">
        <w:rPr>
          <w:rFonts w:eastAsia="Times New Roman" w:cstheme="minorHAnsi"/>
          <w:sz w:val="20"/>
          <w:szCs w:val="20"/>
        </w:rPr>
        <w:t>na</w:t>
      </w:r>
      <w:r w:rsidR="00A83AD5" w:rsidRPr="00496C39">
        <w:rPr>
          <w:rFonts w:eastAsia="Times New Roman" w:cstheme="minorHAnsi"/>
          <w:sz w:val="20"/>
          <w:szCs w:val="20"/>
        </w:rPr>
        <w:t xml:space="preserve"> je za provedbu Provedbenog programa te za praćenje i izvještavanje o provedbi na čelu s načelnikom kao odgovornom osobom. </w:t>
      </w:r>
    </w:p>
    <w:p w14:paraId="14B9D708" w14:textId="5D281B97" w:rsidR="00A83AD5" w:rsidRPr="00496C39" w:rsidRDefault="00A83AD5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 xml:space="preserve">Sva izvješća o aktivnostima praćenja i izvještavanja Provedbenog programa </w:t>
      </w:r>
      <w:r w:rsidR="007E7F82" w:rsidRPr="00496C39">
        <w:rPr>
          <w:rFonts w:eastAsia="Times New Roman" w:cstheme="minorHAnsi"/>
          <w:sz w:val="20"/>
          <w:szCs w:val="20"/>
        </w:rPr>
        <w:t xml:space="preserve">Općine </w:t>
      </w:r>
      <w:r w:rsidR="008E3D98" w:rsidRPr="00496C39">
        <w:rPr>
          <w:rFonts w:eastAsia="Times New Roman" w:cstheme="minorHAnsi"/>
          <w:sz w:val="20"/>
          <w:szCs w:val="20"/>
        </w:rPr>
        <w:t xml:space="preserve">Pribislavec </w:t>
      </w:r>
      <w:r w:rsidRPr="00496C39">
        <w:rPr>
          <w:rFonts w:eastAsia="Times New Roman" w:cstheme="minorHAnsi"/>
          <w:sz w:val="20"/>
          <w:szCs w:val="20"/>
        </w:rPr>
        <w:t xml:space="preserve">bit će objavljena na službenim internetskim stranicama </w:t>
      </w:r>
      <w:r w:rsidR="007E7F82" w:rsidRPr="00496C39">
        <w:rPr>
          <w:rFonts w:eastAsia="Times New Roman" w:cstheme="minorHAnsi"/>
          <w:sz w:val="20"/>
          <w:szCs w:val="20"/>
        </w:rPr>
        <w:t>Općine</w:t>
      </w:r>
      <w:r w:rsidRPr="00496C39">
        <w:rPr>
          <w:rFonts w:eastAsia="Times New Roman" w:cstheme="minorHAnsi"/>
          <w:sz w:val="20"/>
          <w:szCs w:val="20"/>
        </w:rPr>
        <w:t>. Ciljevi praćenja i izvještavanja su sljedeći:</w:t>
      </w:r>
    </w:p>
    <w:p w14:paraId="387AFCF6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sustavno praćenje uspješnosti provedbe mjera akta strateškog planiranja</w:t>
      </w:r>
    </w:p>
    <w:p w14:paraId="614745E7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učinkovito upravljanje provedbom akta strateškog planiranja i kontinuirano unapređivanje javne politike korištenjem rezultata praćenja i izvješćivanja</w:t>
      </w:r>
    </w:p>
    <w:p w14:paraId="06519546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lastRenderedPageBreak/>
        <w:t>pružanje pravovremenih i relevantnih osnova donositeljima odluka prilikom određivanja prioriteta razvojne politike, donošenja odluka na razini strateškog planiranja i revizije akta strateškog planiranja kroz analizu učinka, ishoda i rezultata provedenih mjera</w:t>
      </w:r>
    </w:p>
    <w:p w14:paraId="02D8568E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utvrđivanje nenamjernih pozitivnih i negativnih posljedica provedbe akta strateškog planiranja</w:t>
      </w:r>
    </w:p>
    <w:p w14:paraId="407D3AEF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povezivanje politike, programa, prioriteta, mjera i razvojnih projekata</w:t>
      </w:r>
    </w:p>
    <w:p w14:paraId="1F4AC941" w14:textId="77777777" w:rsidR="00A83AD5" w:rsidRPr="00496C39" w:rsidRDefault="00A83AD5" w:rsidP="00A83AD5">
      <w:pPr>
        <w:numPr>
          <w:ilvl w:val="0"/>
          <w:numId w:val="20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 xml:space="preserve"> osiguranje transparentnosti i odgovornosti za korištenje javnih sredstava i izvještavanje javnosti o učincima potrošnje javnih sredstava.</w:t>
      </w:r>
    </w:p>
    <w:p w14:paraId="131798B5" w14:textId="77777777" w:rsidR="00A83AD5" w:rsidRPr="00496C39" w:rsidRDefault="00A83AD5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</w:p>
    <w:p w14:paraId="36AB596B" w14:textId="79C1C6D3" w:rsidR="00A83AD5" w:rsidRPr="00496C39" w:rsidRDefault="00C86EA6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G</w:t>
      </w:r>
      <w:r w:rsidR="00A83AD5" w:rsidRPr="00496C39">
        <w:rPr>
          <w:rFonts w:eastAsia="Times New Roman" w:cstheme="minorHAnsi"/>
          <w:sz w:val="20"/>
          <w:szCs w:val="20"/>
        </w:rPr>
        <w:t xml:space="preserve">odišnje izvješće o provedbi Provedbenog programa </w:t>
      </w:r>
      <w:r w:rsidR="002B4562" w:rsidRPr="00496C39">
        <w:rPr>
          <w:rFonts w:eastAsia="Times New Roman" w:cstheme="minorHAnsi"/>
          <w:sz w:val="20"/>
          <w:szCs w:val="20"/>
        </w:rPr>
        <w:t xml:space="preserve">Općine </w:t>
      </w:r>
      <w:r w:rsidR="008E3D98" w:rsidRPr="00496C39">
        <w:rPr>
          <w:rFonts w:eastAsia="Times New Roman" w:cstheme="minorHAnsi"/>
          <w:sz w:val="20"/>
          <w:szCs w:val="20"/>
        </w:rPr>
        <w:t xml:space="preserve">Pribislavec </w:t>
      </w:r>
      <w:r w:rsidR="00A83AD5" w:rsidRPr="00496C39">
        <w:rPr>
          <w:rFonts w:eastAsia="Times New Roman" w:cstheme="minorHAnsi"/>
          <w:sz w:val="20"/>
          <w:szCs w:val="20"/>
        </w:rPr>
        <w:t>je izvješće o napretku u provedbi mjera, aktivnosti i projekata te ostvarivanju pokazatelja rezultata, koje</w:t>
      </w:r>
      <w:r w:rsidR="00DA2BEB" w:rsidRPr="00496C39">
        <w:rPr>
          <w:rFonts w:eastAsia="Times New Roman" w:cstheme="minorHAnsi"/>
          <w:sz w:val="20"/>
          <w:szCs w:val="20"/>
        </w:rPr>
        <w:t xml:space="preserve"> Općina Pribislavec putem</w:t>
      </w:r>
      <w:r w:rsidR="00A83AD5" w:rsidRPr="00496C39">
        <w:rPr>
          <w:rFonts w:eastAsia="Times New Roman" w:cstheme="minorHAnsi"/>
          <w:sz w:val="20"/>
          <w:szCs w:val="20"/>
        </w:rPr>
        <w:t xml:space="preserve"> </w:t>
      </w:r>
      <w:r w:rsidR="00DA2BEB" w:rsidRPr="00496C39">
        <w:rPr>
          <w:rFonts w:eastAsia="Times New Roman" w:cstheme="minorHAnsi"/>
          <w:sz w:val="20"/>
          <w:szCs w:val="20"/>
        </w:rPr>
        <w:t>lokalnog</w:t>
      </w:r>
      <w:r w:rsidR="00AF663F" w:rsidRPr="00496C39">
        <w:rPr>
          <w:rFonts w:eastAsia="Times New Roman" w:cstheme="minorHAnsi"/>
          <w:sz w:val="20"/>
          <w:szCs w:val="20"/>
        </w:rPr>
        <w:t xml:space="preserve"> koordinator</w:t>
      </w:r>
      <w:r w:rsidR="00DA2BEB" w:rsidRPr="00496C39">
        <w:rPr>
          <w:rFonts w:eastAsia="Times New Roman" w:cstheme="minorHAnsi"/>
          <w:sz w:val="20"/>
          <w:szCs w:val="20"/>
        </w:rPr>
        <w:t>a</w:t>
      </w:r>
      <w:r w:rsidR="00A83AD5" w:rsidRPr="00496C39">
        <w:rPr>
          <w:rFonts w:eastAsia="Times New Roman" w:cstheme="minorHAnsi"/>
          <w:sz w:val="20"/>
          <w:szCs w:val="20"/>
        </w:rPr>
        <w:t xml:space="preserve"> podnosi </w:t>
      </w:r>
      <w:r w:rsidR="00DA2BEB" w:rsidRPr="00496C39">
        <w:rPr>
          <w:rFonts w:eastAsia="Times New Roman" w:cstheme="minorHAnsi"/>
          <w:sz w:val="20"/>
          <w:szCs w:val="20"/>
        </w:rPr>
        <w:t xml:space="preserve">regionalnom koordinatoru </w:t>
      </w:r>
      <w:r w:rsidR="00294182" w:rsidRPr="00496C39">
        <w:rPr>
          <w:rFonts w:eastAsia="Times New Roman" w:cstheme="minorHAnsi"/>
          <w:sz w:val="20"/>
          <w:szCs w:val="20"/>
        </w:rPr>
        <w:t>jedan</w:t>
      </w:r>
      <w:r w:rsidR="00A83AD5" w:rsidRPr="00496C39">
        <w:rPr>
          <w:rFonts w:eastAsia="Times New Roman" w:cstheme="minorHAnsi"/>
          <w:sz w:val="20"/>
          <w:szCs w:val="20"/>
        </w:rPr>
        <w:t xml:space="preserve"> put</w:t>
      </w:r>
      <w:r w:rsidR="00294182" w:rsidRPr="00496C39">
        <w:rPr>
          <w:rFonts w:eastAsia="Times New Roman" w:cstheme="minorHAnsi"/>
          <w:sz w:val="20"/>
          <w:szCs w:val="20"/>
        </w:rPr>
        <w:t xml:space="preserve"> </w:t>
      </w:r>
      <w:r w:rsidR="00A83AD5" w:rsidRPr="00496C39">
        <w:rPr>
          <w:rFonts w:eastAsia="Times New Roman" w:cstheme="minorHAnsi"/>
          <w:sz w:val="20"/>
          <w:szCs w:val="20"/>
        </w:rPr>
        <w:t>godišnje</w:t>
      </w:r>
      <w:r w:rsidR="00DE788C" w:rsidRPr="00496C39">
        <w:rPr>
          <w:rFonts w:eastAsia="Times New Roman" w:cstheme="minorHAnsi"/>
          <w:sz w:val="20"/>
          <w:szCs w:val="20"/>
        </w:rPr>
        <w:t xml:space="preserve"> </w:t>
      </w:r>
      <w:r w:rsidR="00F42152" w:rsidRPr="00496C39">
        <w:rPr>
          <w:rFonts w:eastAsia="Times New Roman" w:cstheme="minorHAnsi"/>
          <w:sz w:val="20"/>
          <w:szCs w:val="20"/>
        </w:rPr>
        <w:t>sukladno</w:t>
      </w:r>
      <w:r w:rsidR="00C154F5" w:rsidRPr="00496C39">
        <w:rPr>
          <w:rFonts w:eastAsia="Times New Roman" w:cstheme="minorHAnsi"/>
          <w:sz w:val="20"/>
          <w:szCs w:val="20"/>
        </w:rPr>
        <w:t xml:space="preserve"> </w:t>
      </w:r>
      <w:r w:rsidR="00DA2BEB" w:rsidRPr="00496C39">
        <w:rPr>
          <w:rFonts w:eastAsia="Times New Roman" w:cstheme="minorHAnsi"/>
          <w:sz w:val="20"/>
          <w:szCs w:val="20"/>
        </w:rPr>
        <w:t>Zakonu o sustavu strateškog planiranja i upravljanja razvojem Republike Hrvatske (NN123/2017</w:t>
      </w:r>
      <w:r w:rsidR="00C154F5" w:rsidRPr="00496C39">
        <w:rPr>
          <w:rFonts w:eastAsia="Times New Roman" w:cstheme="minorHAnsi"/>
          <w:sz w:val="20"/>
          <w:szCs w:val="20"/>
        </w:rPr>
        <w:t>)</w:t>
      </w:r>
      <w:r w:rsidR="00294182" w:rsidRPr="00496C39">
        <w:rPr>
          <w:rFonts w:eastAsia="Times New Roman" w:cstheme="minorHAnsi"/>
          <w:sz w:val="20"/>
          <w:szCs w:val="20"/>
        </w:rPr>
        <w:t xml:space="preserve"> i Zakonu o izmjenama i dopunama Zakona o sustavu strateškog planiranja i upravljanja razvojem Republike Hrvatske (NN 151/22)</w:t>
      </w:r>
      <w:r w:rsidR="00A83AD5" w:rsidRPr="00496C39">
        <w:rPr>
          <w:rFonts w:eastAsia="Times New Roman" w:cstheme="minorHAnsi"/>
          <w:sz w:val="20"/>
          <w:szCs w:val="20"/>
        </w:rPr>
        <w:t xml:space="preserve">. </w:t>
      </w:r>
      <w:r w:rsidR="00E67A43">
        <w:rPr>
          <w:rFonts w:eastAsia="Times New Roman" w:cstheme="minorHAnsi"/>
          <w:sz w:val="20"/>
          <w:szCs w:val="20"/>
        </w:rPr>
        <w:t xml:space="preserve">U svojstvu regionalnog koordinatora za sve </w:t>
      </w:r>
      <w:r w:rsidR="00512A6D">
        <w:rPr>
          <w:rFonts w:eastAsia="Times New Roman" w:cstheme="minorHAnsi"/>
          <w:sz w:val="20"/>
          <w:szCs w:val="20"/>
        </w:rPr>
        <w:t>JLS-ove</w:t>
      </w:r>
      <w:r w:rsidR="00E67A43">
        <w:rPr>
          <w:rFonts w:eastAsia="Times New Roman" w:cstheme="minorHAnsi"/>
          <w:sz w:val="20"/>
          <w:szCs w:val="20"/>
        </w:rPr>
        <w:t xml:space="preserve"> sa područja Međimurske županije imenova</w:t>
      </w:r>
      <w:r w:rsidR="00512A6D">
        <w:rPr>
          <w:rFonts w:eastAsia="Times New Roman" w:cstheme="minorHAnsi"/>
          <w:sz w:val="20"/>
          <w:szCs w:val="20"/>
        </w:rPr>
        <w:t xml:space="preserve">na je Javna ustanova za razvoj Međimurske županije REDEA. </w:t>
      </w:r>
      <w:r w:rsidR="00A83AD5" w:rsidRPr="00496C39">
        <w:rPr>
          <w:rFonts w:eastAsia="Times New Roman" w:cstheme="minorHAnsi"/>
          <w:sz w:val="20"/>
          <w:szCs w:val="20"/>
        </w:rPr>
        <w:t xml:space="preserve">Sadržaj godišnjeg izvješća propisan je Priručnikom o strateškom planiranju, dok </w:t>
      </w:r>
      <w:r w:rsidR="00294182" w:rsidRPr="00496C39">
        <w:rPr>
          <w:rFonts w:eastAsia="Times New Roman" w:cstheme="minorHAnsi"/>
          <w:sz w:val="20"/>
          <w:szCs w:val="20"/>
        </w:rPr>
        <w:t>je</w:t>
      </w:r>
      <w:r w:rsidR="00A83AD5" w:rsidRPr="00496C39">
        <w:rPr>
          <w:rFonts w:eastAsia="Times New Roman" w:cstheme="minorHAnsi"/>
          <w:sz w:val="20"/>
          <w:szCs w:val="20"/>
        </w:rPr>
        <w:t xml:space="preserve"> rok i postu</w:t>
      </w:r>
      <w:r w:rsidR="00294182" w:rsidRPr="00496C39">
        <w:rPr>
          <w:rFonts w:eastAsia="Times New Roman" w:cstheme="minorHAnsi"/>
          <w:sz w:val="20"/>
          <w:szCs w:val="20"/>
        </w:rPr>
        <w:t>pak</w:t>
      </w:r>
      <w:r w:rsidR="00A83AD5" w:rsidRPr="00496C39">
        <w:rPr>
          <w:rFonts w:eastAsia="Times New Roman" w:cstheme="minorHAnsi"/>
          <w:sz w:val="20"/>
          <w:szCs w:val="20"/>
        </w:rPr>
        <w:t xml:space="preserve"> praćenja i izvještavanja prikazan u tablici ispod. </w:t>
      </w:r>
    </w:p>
    <w:p w14:paraId="2A8C7E53" w14:textId="1EB068F7" w:rsidR="002310B4" w:rsidRPr="008161CC" w:rsidRDefault="00A83AD5" w:rsidP="00A83AD5">
      <w:pPr>
        <w:spacing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Rok i postup</w:t>
      </w:r>
      <w:r w:rsidR="00294182" w:rsidRPr="00496C39">
        <w:rPr>
          <w:rFonts w:eastAsia="Times New Roman" w:cstheme="minorHAnsi"/>
          <w:sz w:val="20"/>
          <w:szCs w:val="20"/>
        </w:rPr>
        <w:t>ak</w:t>
      </w:r>
      <w:r w:rsidRPr="00496C39">
        <w:rPr>
          <w:rFonts w:eastAsia="Times New Roman" w:cstheme="minorHAnsi"/>
          <w:sz w:val="20"/>
          <w:szCs w:val="20"/>
        </w:rPr>
        <w:t xml:space="preserve"> praćenja i izvještavanja o provedbi Provedbenog programa JLS-a p</w:t>
      </w:r>
      <w:r w:rsidR="009D77E5" w:rsidRPr="00496C39">
        <w:rPr>
          <w:rFonts w:eastAsia="Times New Roman" w:cstheme="minorHAnsi"/>
          <w:sz w:val="20"/>
          <w:szCs w:val="20"/>
        </w:rPr>
        <w:t xml:space="preserve">ropisani su </w:t>
      </w:r>
      <w:r w:rsidR="00160FAC" w:rsidRPr="00496C39">
        <w:rPr>
          <w:rFonts w:eastAsia="Times New Roman" w:cstheme="minorHAnsi"/>
          <w:iCs/>
          <w:sz w:val="20"/>
          <w:szCs w:val="20"/>
        </w:rPr>
        <w:t>Pravilnikom o rokovima i postupcima praćenja i izvješćivanja o provedbi akata strateškog planiranja od nacionalnog značaja i od značaja za jedinice lokalne i područne (regionalne samouprave) (NN 44/23).</w:t>
      </w:r>
    </w:p>
    <w:tbl>
      <w:tblPr>
        <w:tblStyle w:val="Tablicareetke3-isticanje51"/>
        <w:tblpPr w:leftFromText="180" w:rightFromText="180" w:vertAnchor="text" w:horzAnchor="margin" w:tblpXSpec="center" w:tblpY="445"/>
        <w:tblW w:w="9016" w:type="dxa"/>
        <w:tblLook w:val="04A0" w:firstRow="1" w:lastRow="0" w:firstColumn="1" w:lastColumn="0" w:noHBand="0" w:noVBand="1"/>
      </w:tblPr>
      <w:tblGrid>
        <w:gridCol w:w="2260"/>
        <w:gridCol w:w="1468"/>
        <w:gridCol w:w="1467"/>
        <w:gridCol w:w="1525"/>
        <w:gridCol w:w="2296"/>
      </w:tblGrid>
      <w:tr w:rsidR="0025363D" w:rsidRPr="00B158E3" w14:paraId="7B3FA9A7" w14:textId="77777777" w:rsidTr="00231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0" w:type="dxa"/>
            <w:vAlign w:val="center"/>
          </w:tcPr>
          <w:p w14:paraId="1418FC4B" w14:textId="77777777" w:rsidR="009D77E5" w:rsidRPr="00B158E3" w:rsidRDefault="009D77E5" w:rsidP="002310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Vrsta izvješća</w:t>
            </w:r>
          </w:p>
        </w:tc>
        <w:tc>
          <w:tcPr>
            <w:tcW w:w="1468" w:type="dxa"/>
            <w:vAlign w:val="center"/>
          </w:tcPr>
          <w:p w14:paraId="1D938710" w14:textId="77777777" w:rsidR="009D77E5" w:rsidRPr="00B158E3" w:rsidRDefault="009D77E5" w:rsidP="0023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Ciklus</w:t>
            </w:r>
          </w:p>
        </w:tc>
        <w:tc>
          <w:tcPr>
            <w:tcW w:w="1467" w:type="dxa"/>
            <w:vAlign w:val="center"/>
          </w:tcPr>
          <w:p w14:paraId="3FB14508" w14:textId="77777777" w:rsidR="009D77E5" w:rsidRPr="00B158E3" w:rsidRDefault="009D77E5" w:rsidP="0023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Obveznik izrade izvješća</w:t>
            </w:r>
          </w:p>
        </w:tc>
        <w:tc>
          <w:tcPr>
            <w:tcW w:w="1525" w:type="dxa"/>
            <w:vAlign w:val="center"/>
          </w:tcPr>
          <w:p w14:paraId="0EB2240B" w14:textId="77777777" w:rsidR="009D77E5" w:rsidRPr="00B158E3" w:rsidRDefault="009D77E5" w:rsidP="0023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Kome se podnosi:</w:t>
            </w:r>
          </w:p>
        </w:tc>
        <w:tc>
          <w:tcPr>
            <w:tcW w:w="2296" w:type="dxa"/>
            <w:vAlign w:val="center"/>
          </w:tcPr>
          <w:p w14:paraId="631D6F32" w14:textId="77777777" w:rsidR="009D77E5" w:rsidRPr="00B158E3" w:rsidRDefault="009D77E5" w:rsidP="0023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Rok za izvješće:</w:t>
            </w:r>
          </w:p>
        </w:tc>
      </w:tr>
      <w:tr w:rsidR="0025363D" w:rsidRPr="00B158E3" w14:paraId="702504BC" w14:textId="77777777" w:rsidTr="0023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vAlign w:val="center"/>
          </w:tcPr>
          <w:p w14:paraId="545C595D" w14:textId="3D65EECB" w:rsidR="009D77E5" w:rsidRPr="00B158E3" w:rsidRDefault="009D77E5" w:rsidP="002310B4">
            <w:pPr>
              <w:jc w:val="left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Provedbeni program Općine Pribislavec</w:t>
            </w:r>
          </w:p>
        </w:tc>
        <w:tc>
          <w:tcPr>
            <w:tcW w:w="1468" w:type="dxa"/>
            <w:vAlign w:val="center"/>
          </w:tcPr>
          <w:p w14:paraId="75DD1BA0" w14:textId="78F77547" w:rsidR="009D77E5" w:rsidRPr="00B158E3" w:rsidRDefault="0069711E" w:rsidP="0023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Godišnje</w:t>
            </w:r>
          </w:p>
        </w:tc>
        <w:tc>
          <w:tcPr>
            <w:tcW w:w="1467" w:type="dxa"/>
            <w:vAlign w:val="center"/>
          </w:tcPr>
          <w:p w14:paraId="5E6D2D05" w14:textId="23FA1C87" w:rsidR="009D77E5" w:rsidRPr="00B158E3" w:rsidRDefault="00DA2BEB" w:rsidP="0023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Općina Pribislavec putem lokalnog</w:t>
            </w:r>
            <w:r w:rsidR="009D77E5" w:rsidRPr="00B158E3">
              <w:rPr>
                <w:rFonts w:cstheme="minorHAnsi"/>
                <w:sz w:val="20"/>
                <w:szCs w:val="20"/>
              </w:rPr>
              <w:t xml:space="preserve"> koordinator</w:t>
            </w:r>
            <w:r w:rsidR="00186E54" w:rsidRPr="00B158E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525" w:type="dxa"/>
            <w:vAlign w:val="center"/>
          </w:tcPr>
          <w:p w14:paraId="1D650C5C" w14:textId="4821E189" w:rsidR="009D77E5" w:rsidRPr="00B158E3" w:rsidRDefault="00DA2BEB" w:rsidP="0023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R</w:t>
            </w:r>
            <w:r w:rsidR="0025363D" w:rsidRPr="00B158E3">
              <w:rPr>
                <w:rFonts w:cstheme="minorHAnsi"/>
                <w:sz w:val="20"/>
                <w:szCs w:val="20"/>
              </w:rPr>
              <w:t xml:space="preserve">egionalnom </w:t>
            </w:r>
            <w:r w:rsidRPr="00B158E3">
              <w:rPr>
                <w:rFonts w:cstheme="minorHAnsi"/>
                <w:sz w:val="20"/>
                <w:szCs w:val="20"/>
              </w:rPr>
              <w:t>koordinator</w:t>
            </w:r>
            <w:r w:rsidR="0025363D" w:rsidRPr="00B158E3">
              <w:rPr>
                <w:rFonts w:cstheme="minorHAnsi"/>
                <w:sz w:val="20"/>
                <w:szCs w:val="20"/>
              </w:rPr>
              <w:t>u</w:t>
            </w:r>
          </w:p>
          <w:p w14:paraId="4897DC58" w14:textId="54B4AE8F" w:rsidR="009D77E5" w:rsidRPr="00B158E3" w:rsidRDefault="009D77E5" w:rsidP="0023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4ECFB48" w14:textId="3508A6F2" w:rsidR="009D77E5" w:rsidRPr="00B158E3" w:rsidRDefault="009D77E5" w:rsidP="0023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 xml:space="preserve">do </w:t>
            </w:r>
            <w:r w:rsidR="0069711E" w:rsidRPr="00B158E3">
              <w:rPr>
                <w:rFonts w:cstheme="minorHAnsi"/>
                <w:sz w:val="20"/>
                <w:szCs w:val="20"/>
              </w:rPr>
              <w:t>15.</w:t>
            </w:r>
            <w:r w:rsidRPr="00B158E3">
              <w:rPr>
                <w:rFonts w:cstheme="minorHAnsi"/>
                <w:sz w:val="20"/>
                <w:szCs w:val="20"/>
              </w:rPr>
              <w:t xml:space="preserve"> </w:t>
            </w:r>
            <w:r w:rsidR="0069711E" w:rsidRPr="00B158E3">
              <w:rPr>
                <w:rFonts w:cstheme="minorHAnsi"/>
                <w:sz w:val="20"/>
                <w:szCs w:val="20"/>
              </w:rPr>
              <w:t>veljače</w:t>
            </w:r>
            <w:r w:rsidRPr="00B158E3">
              <w:rPr>
                <w:rFonts w:cstheme="minorHAnsi"/>
                <w:sz w:val="20"/>
                <w:szCs w:val="20"/>
              </w:rPr>
              <w:t xml:space="preserve"> tekuće</w:t>
            </w:r>
          </w:p>
          <w:p w14:paraId="1270AE6F" w14:textId="0E68EC65" w:rsidR="009D77E5" w:rsidRPr="00B158E3" w:rsidRDefault="009D77E5" w:rsidP="0023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 xml:space="preserve">godine (za </w:t>
            </w:r>
            <w:r w:rsidR="0069711E" w:rsidRPr="00B158E3">
              <w:rPr>
                <w:rFonts w:cstheme="minorHAnsi"/>
                <w:sz w:val="20"/>
                <w:szCs w:val="20"/>
              </w:rPr>
              <w:t>prethodnu</w:t>
            </w:r>
          </w:p>
          <w:p w14:paraId="381A9DD0" w14:textId="4D253A11" w:rsidR="009D77E5" w:rsidRPr="00B158E3" w:rsidRDefault="009D77E5" w:rsidP="00231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58E3">
              <w:rPr>
                <w:rFonts w:cstheme="minorHAnsi"/>
                <w:sz w:val="20"/>
                <w:szCs w:val="20"/>
              </w:rPr>
              <w:t>godinu)</w:t>
            </w:r>
          </w:p>
        </w:tc>
      </w:tr>
    </w:tbl>
    <w:p w14:paraId="6A732238" w14:textId="16F45C9B" w:rsidR="009D77E5" w:rsidRPr="00496C39" w:rsidRDefault="009D77E5" w:rsidP="007D76DE">
      <w:pPr>
        <w:pStyle w:val="Opisslike"/>
        <w:spacing w:line="360" w:lineRule="auto"/>
        <w:jc w:val="center"/>
        <w:rPr>
          <w:rFonts w:eastAsia="Times New Roman" w:cstheme="minorHAnsi"/>
          <w:sz w:val="20"/>
          <w:szCs w:val="20"/>
        </w:rPr>
      </w:pPr>
      <w:r w:rsidRPr="00496C39">
        <w:rPr>
          <w:sz w:val="20"/>
          <w:szCs w:val="20"/>
        </w:rPr>
        <w:t xml:space="preserve">Tablica </w:t>
      </w:r>
      <w:r w:rsidRPr="00496C39">
        <w:rPr>
          <w:sz w:val="20"/>
          <w:szCs w:val="20"/>
        </w:rPr>
        <w:fldChar w:fldCharType="begin"/>
      </w:r>
      <w:r w:rsidRPr="00496C39">
        <w:rPr>
          <w:sz w:val="20"/>
          <w:szCs w:val="20"/>
        </w:rPr>
        <w:instrText xml:space="preserve"> SEQ Tablica \* ARABIC </w:instrText>
      </w:r>
      <w:r w:rsidRPr="00496C39">
        <w:rPr>
          <w:sz w:val="20"/>
          <w:szCs w:val="20"/>
        </w:rPr>
        <w:fldChar w:fldCharType="separate"/>
      </w:r>
      <w:r w:rsidR="002663BF">
        <w:rPr>
          <w:noProof/>
          <w:sz w:val="20"/>
          <w:szCs w:val="20"/>
        </w:rPr>
        <w:t>3</w:t>
      </w:r>
      <w:r w:rsidRPr="00496C39">
        <w:rPr>
          <w:noProof/>
          <w:sz w:val="20"/>
          <w:szCs w:val="20"/>
        </w:rPr>
        <w:fldChar w:fldCharType="end"/>
      </w:r>
      <w:r w:rsidRPr="00496C39">
        <w:rPr>
          <w:noProof/>
          <w:sz w:val="20"/>
          <w:szCs w:val="20"/>
        </w:rPr>
        <w:t>. Praćenje i izvještavanje o provedbi Provedbenog programa Općine Pribislavec</w:t>
      </w:r>
    </w:p>
    <w:p w14:paraId="542210B9" w14:textId="77777777" w:rsidR="006A01FC" w:rsidRDefault="006A01FC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</w:p>
    <w:p w14:paraId="29E0D18A" w14:textId="419A364D" w:rsidR="00A83AD5" w:rsidRPr="00496C39" w:rsidRDefault="00A83AD5" w:rsidP="00A83AD5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Proces praćenja i izvještavanja uključuje sljedeće korake u cilju provedbe praćenja i izvještavanja o strateškom planiranju:</w:t>
      </w:r>
    </w:p>
    <w:p w14:paraId="30D36936" w14:textId="77777777" w:rsidR="00A83AD5" w:rsidRPr="00496C39" w:rsidRDefault="00A83AD5" w:rsidP="00A83AD5">
      <w:pPr>
        <w:numPr>
          <w:ilvl w:val="0"/>
          <w:numId w:val="19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Uspostava institucionalnog okvira za praćenje uspješnosti provedbe</w:t>
      </w:r>
    </w:p>
    <w:p w14:paraId="3977FA6F" w14:textId="77777777" w:rsidR="00A83AD5" w:rsidRPr="00496C39" w:rsidRDefault="00A83AD5" w:rsidP="00A83AD5">
      <w:pPr>
        <w:numPr>
          <w:ilvl w:val="0"/>
          <w:numId w:val="19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Identifikacija zahtjeva praćenja</w:t>
      </w:r>
    </w:p>
    <w:p w14:paraId="4ACF488B" w14:textId="77777777" w:rsidR="00A83AD5" w:rsidRPr="00496C39" w:rsidRDefault="00A83AD5" w:rsidP="00A83AD5">
      <w:pPr>
        <w:numPr>
          <w:ilvl w:val="0"/>
          <w:numId w:val="19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Uspostava mreže osoba za praćenje</w:t>
      </w:r>
    </w:p>
    <w:p w14:paraId="0D1EDCA2" w14:textId="77777777" w:rsidR="00A83AD5" w:rsidRPr="00496C39" w:rsidRDefault="00A83AD5" w:rsidP="00A83AD5">
      <w:pPr>
        <w:numPr>
          <w:ilvl w:val="0"/>
          <w:numId w:val="19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lastRenderedPageBreak/>
        <w:t>Izvještavanje o rezultatima; identifikacija mogućih problema</w:t>
      </w:r>
    </w:p>
    <w:p w14:paraId="7402E80C" w14:textId="77777777" w:rsidR="00A83AD5" w:rsidRPr="00496C39" w:rsidRDefault="00A83AD5" w:rsidP="00A83AD5">
      <w:pPr>
        <w:numPr>
          <w:ilvl w:val="0"/>
          <w:numId w:val="19"/>
        </w:numPr>
        <w:spacing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Pokretanje preventivnih mjera rješavanja problema</w:t>
      </w:r>
    </w:p>
    <w:p w14:paraId="77A2301F" w14:textId="36F49C97" w:rsidR="00DB12F1" w:rsidRPr="00496C39" w:rsidRDefault="00A83AD5" w:rsidP="00371740">
      <w:pPr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496C39">
        <w:rPr>
          <w:rFonts w:eastAsia="Times New Roman" w:cstheme="minorHAnsi"/>
          <w:sz w:val="20"/>
          <w:szCs w:val="20"/>
        </w:rPr>
        <w:t>Ispunjavanje službenih zahtjeva izvješćivanja</w:t>
      </w:r>
      <w:r w:rsidR="00F42152" w:rsidRPr="00496C39">
        <w:rPr>
          <w:rFonts w:eastAsia="Times New Roman" w:cstheme="minorHAnsi"/>
          <w:sz w:val="20"/>
          <w:szCs w:val="20"/>
        </w:rPr>
        <w:t>.</w:t>
      </w:r>
    </w:p>
    <w:sectPr w:rsidR="00DB12F1" w:rsidRPr="00496C39" w:rsidSect="00EA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B99E" w14:textId="77777777" w:rsidR="00E32A14" w:rsidRDefault="00E32A14" w:rsidP="001A2678">
      <w:pPr>
        <w:spacing w:after="0" w:line="240" w:lineRule="auto"/>
      </w:pPr>
      <w:r>
        <w:separator/>
      </w:r>
    </w:p>
  </w:endnote>
  <w:endnote w:type="continuationSeparator" w:id="0">
    <w:p w14:paraId="195479DF" w14:textId="77777777" w:rsidR="00E32A14" w:rsidRDefault="00E32A14" w:rsidP="001A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446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3A319" w14:textId="28EF5EC5" w:rsidR="008E657B" w:rsidRDefault="008E657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E0477C2" w14:textId="45F15F52" w:rsidR="008E657B" w:rsidRPr="00B15D0E" w:rsidRDefault="008E657B" w:rsidP="00B15D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372" w14:textId="77777777" w:rsidR="00E32A14" w:rsidRDefault="00E32A14" w:rsidP="001A2678">
      <w:pPr>
        <w:spacing w:after="0" w:line="240" w:lineRule="auto"/>
      </w:pPr>
      <w:r>
        <w:separator/>
      </w:r>
    </w:p>
  </w:footnote>
  <w:footnote w:type="continuationSeparator" w:id="0">
    <w:p w14:paraId="4C5DB41B" w14:textId="77777777" w:rsidR="00E32A14" w:rsidRDefault="00E32A14" w:rsidP="001A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77"/>
    <w:multiLevelType w:val="hybridMultilevel"/>
    <w:tmpl w:val="8D0C72D4"/>
    <w:lvl w:ilvl="0" w:tplc="0F98A4E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BDB"/>
    <w:multiLevelType w:val="multilevel"/>
    <w:tmpl w:val="DF66D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i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24B10"/>
    <w:multiLevelType w:val="hybridMultilevel"/>
    <w:tmpl w:val="C8E44C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70D1"/>
    <w:multiLevelType w:val="hybridMultilevel"/>
    <w:tmpl w:val="A5E003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50C0E"/>
    <w:multiLevelType w:val="multilevel"/>
    <w:tmpl w:val="65F29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2557F7"/>
    <w:multiLevelType w:val="hybridMultilevel"/>
    <w:tmpl w:val="5C70B61E"/>
    <w:lvl w:ilvl="0" w:tplc="B39AD3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763CE"/>
    <w:multiLevelType w:val="multilevel"/>
    <w:tmpl w:val="65F29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212784B"/>
    <w:multiLevelType w:val="multilevel"/>
    <w:tmpl w:val="65F29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2B02874"/>
    <w:multiLevelType w:val="hybridMultilevel"/>
    <w:tmpl w:val="5BFC65E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1A1157"/>
    <w:multiLevelType w:val="hybridMultilevel"/>
    <w:tmpl w:val="D44A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231F"/>
    <w:multiLevelType w:val="multilevel"/>
    <w:tmpl w:val="09567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F17922"/>
    <w:multiLevelType w:val="multilevel"/>
    <w:tmpl w:val="A550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i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246C49"/>
    <w:multiLevelType w:val="multilevel"/>
    <w:tmpl w:val="7924FD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C550F74"/>
    <w:multiLevelType w:val="hybridMultilevel"/>
    <w:tmpl w:val="10B8C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91C65"/>
    <w:multiLevelType w:val="multilevel"/>
    <w:tmpl w:val="09567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3F11478"/>
    <w:multiLevelType w:val="hybridMultilevel"/>
    <w:tmpl w:val="BC4AD8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B404D48">
      <w:start w:val="1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color w:val="FF000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3B9F"/>
    <w:multiLevelType w:val="hybridMultilevel"/>
    <w:tmpl w:val="89983308"/>
    <w:lvl w:ilvl="0" w:tplc="918897D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1B9"/>
    <w:multiLevelType w:val="multilevel"/>
    <w:tmpl w:val="BA76C1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552889"/>
    <w:multiLevelType w:val="multilevel"/>
    <w:tmpl w:val="8DFEB03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646D84"/>
    <w:multiLevelType w:val="multilevel"/>
    <w:tmpl w:val="BA76C1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8DE24BB"/>
    <w:multiLevelType w:val="multilevel"/>
    <w:tmpl w:val="1A62A8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i/>
        <w:color w:val="4472C4" w:themeColor="accent1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1101DC5"/>
    <w:multiLevelType w:val="hybridMultilevel"/>
    <w:tmpl w:val="A6221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AD"/>
    <w:multiLevelType w:val="multilevel"/>
    <w:tmpl w:val="7924FD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38E3DC3"/>
    <w:multiLevelType w:val="multilevel"/>
    <w:tmpl w:val="4FBC3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54ED4A7B"/>
    <w:multiLevelType w:val="multilevel"/>
    <w:tmpl w:val="09567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67E7AC8"/>
    <w:multiLevelType w:val="multilevel"/>
    <w:tmpl w:val="09567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92223A2"/>
    <w:multiLevelType w:val="multilevel"/>
    <w:tmpl w:val="E36073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E361B01"/>
    <w:multiLevelType w:val="hybridMultilevel"/>
    <w:tmpl w:val="60D090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D9515C"/>
    <w:multiLevelType w:val="multilevel"/>
    <w:tmpl w:val="2D4E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2E056F"/>
    <w:multiLevelType w:val="multilevel"/>
    <w:tmpl w:val="2F260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41E0590"/>
    <w:multiLevelType w:val="hybridMultilevel"/>
    <w:tmpl w:val="DEBA10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8715D"/>
    <w:multiLevelType w:val="multilevel"/>
    <w:tmpl w:val="8FE6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A734A"/>
    <w:multiLevelType w:val="hybridMultilevel"/>
    <w:tmpl w:val="398054DC"/>
    <w:lvl w:ilvl="0" w:tplc="1A6E77C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804931762">
    <w:abstractNumId w:val="31"/>
  </w:num>
  <w:num w:numId="2" w16cid:durableId="2109539577">
    <w:abstractNumId w:val="3"/>
  </w:num>
  <w:num w:numId="3" w16cid:durableId="164320920">
    <w:abstractNumId w:val="1"/>
  </w:num>
  <w:num w:numId="4" w16cid:durableId="265121660">
    <w:abstractNumId w:val="10"/>
  </w:num>
  <w:num w:numId="5" w16cid:durableId="1880438114">
    <w:abstractNumId w:val="11"/>
  </w:num>
  <w:num w:numId="6" w16cid:durableId="188032759">
    <w:abstractNumId w:val="20"/>
  </w:num>
  <w:num w:numId="7" w16cid:durableId="52317373">
    <w:abstractNumId w:val="28"/>
  </w:num>
  <w:num w:numId="8" w16cid:durableId="522478490">
    <w:abstractNumId w:val="14"/>
  </w:num>
  <w:num w:numId="9" w16cid:durableId="973094767">
    <w:abstractNumId w:val="19"/>
  </w:num>
  <w:num w:numId="10" w16cid:durableId="182743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111147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753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064649">
    <w:abstractNumId w:val="17"/>
  </w:num>
  <w:num w:numId="14" w16cid:durableId="1067923516">
    <w:abstractNumId w:val="25"/>
  </w:num>
  <w:num w:numId="15" w16cid:durableId="160048685">
    <w:abstractNumId w:val="29"/>
  </w:num>
  <w:num w:numId="16" w16cid:durableId="1107890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8113584">
    <w:abstractNumId w:val="26"/>
  </w:num>
  <w:num w:numId="18" w16cid:durableId="2094737574">
    <w:abstractNumId w:val="24"/>
  </w:num>
  <w:num w:numId="19" w16cid:durableId="1937592687">
    <w:abstractNumId w:val="27"/>
  </w:num>
  <w:num w:numId="20" w16cid:durableId="1882134261">
    <w:abstractNumId w:val="0"/>
  </w:num>
  <w:num w:numId="21" w16cid:durableId="1430660170">
    <w:abstractNumId w:val="16"/>
  </w:num>
  <w:num w:numId="22" w16cid:durableId="344132881">
    <w:abstractNumId w:val="5"/>
  </w:num>
  <w:num w:numId="23" w16cid:durableId="1173035014">
    <w:abstractNumId w:val="7"/>
  </w:num>
  <w:num w:numId="24" w16cid:durableId="386615117">
    <w:abstractNumId w:val="4"/>
  </w:num>
  <w:num w:numId="25" w16cid:durableId="628627348">
    <w:abstractNumId w:val="6"/>
  </w:num>
  <w:num w:numId="26" w16cid:durableId="532620661">
    <w:abstractNumId w:val="22"/>
  </w:num>
  <w:num w:numId="27" w16cid:durableId="251863175">
    <w:abstractNumId w:val="12"/>
  </w:num>
  <w:num w:numId="28" w16cid:durableId="1869490181">
    <w:abstractNumId w:val="21"/>
  </w:num>
  <w:num w:numId="29" w16cid:durableId="261495655">
    <w:abstractNumId w:val="15"/>
  </w:num>
  <w:num w:numId="30" w16cid:durableId="830173376">
    <w:abstractNumId w:val="8"/>
  </w:num>
  <w:num w:numId="31" w16cid:durableId="120609344">
    <w:abstractNumId w:val="30"/>
  </w:num>
  <w:num w:numId="32" w16cid:durableId="2116292146">
    <w:abstractNumId w:val="2"/>
  </w:num>
  <w:num w:numId="33" w16cid:durableId="672269804">
    <w:abstractNumId w:val="9"/>
  </w:num>
  <w:num w:numId="34" w16cid:durableId="1124882817">
    <w:abstractNumId w:val="13"/>
  </w:num>
  <w:num w:numId="35" w16cid:durableId="572853957">
    <w:abstractNumId w:val="23"/>
  </w:num>
  <w:num w:numId="36" w16cid:durableId="795607880">
    <w:abstractNumId w:val="32"/>
  </w:num>
  <w:num w:numId="37" w16cid:durableId="920913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4"/>
    <w:rsid w:val="00003D5C"/>
    <w:rsid w:val="00004AD3"/>
    <w:rsid w:val="00021E90"/>
    <w:rsid w:val="00040C33"/>
    <w:rsid w:val="00043008"/>
    <w:rsid w:val="000469E1"/>
    <w:rsid w:val="00054FBF"/>
    <w:rsid w:val="000761E5"/>
    <w:rsid w:val="000768CD"/>
    <w:rsid w:val="00090BE1"/>
    <w:rsid w:val="000950FF"/>
    <w:rsid w:val="0009681C"/>
    <w:rsid w:val="00097587"/>
    <w:rsid w:val="000A03CB"/>
    <w:rsid w:val="000A5799"/>
    <w:rsid w:val="000B2221"/>
    <w:rsid w:val="000B3EF4"/>
    <w:rsid w:val="000C1B51"/>
    <w:rsid w:val="000D0190"/>
    <w:rsid w:val="000D08BD"/>
    <w:rsid w:val="000D3036"/>
    <w:rsid w:val="000D47EF"/>
    <w:rsid w:val="000E0105"/>
    <w:rsid w:val="000E73CD"/>
    <w:rsid w:val="000F4890"/>
    <w:rsid w:val="000F7CA9"/>
    <w:rsid w:val="00101781"/>
    <w:rsid w:val="00103417"/>
    <w:rsid w:val="001147A3"/>
    <w:rsid w:val="00123277"/>
    <w:rsid w:val="0012371D"/>
    <w:rsid w:val="0012426E"/>
    <w:rsid w:val="00127B6B"/>
    <w:rsid w:val="001330AD"/>
    <w:rsid w:val="001429C3"/>
    <w:rsid w:val="00145B6F"/>
    <w:rsid w:val="00153E41"/>
    <w:rsid w:val="00160FAC"/>
    <w:rsid w:val="00164945"/>
    <w:rsid w:val="00175775"/>
    <w:rsid w:val="00186E54"/>
    <w:rsid w:val="00191CEE"/>
    <w:rsid w:val="00193318"/>
    <w:rsid w:val="001A0B05"/>
    <w:rsid w:val="001A2678"/>
    <w:rsid w:val="001A4478"/>
    <w:rsid w:val="001B22CB"/>
    <w:rsid w:val="001B2F94"/>
    <w:rsid w:val="001B3D7E"/>
    <w:rsid w:val="001B5AA9"/>
    <w:rsid w:val="001B63BB"/>
    <w:rsid w:val="001D25A0"/>
    <w:rsid w:val="001D49C4"/>
    <w:rsid w:val="001D7EFD"/>
    <w:rsid w:val="001E21ED"/>
    <w:rsid w:val="001F6704"/>
    <w:rsid w:val="002011F3"/>
    <w:rsid w:val="002012B8"/>
    <w:rsid w:val="00212F78"/>
    <w:rsid w:val="00213E1F"/>
    <w:rsid w:val="002310B4"/>
    <w:rsid w:val="00232422"/>
    <w:rsid w:val="0023414C"/>
    <w:rsid w:val="00236A28"/>
    <w:rsid w:val="00243E91"/>
    <w:rsid w:val="0024440F"/>
    <w:rsid w:val="00246F07"/>
    <w:rsid w:val="0025363D"/>
    <w:rsid w:val="00261D7B"/>
    <w:rsid w:val="002663BF"/>
    <w:rsid w:val="00285F6C"/>
    <w:rsid w:val="00294182"/>
    <w:rsid w:val="002976B5"/>
    <w:rsid w:val="002A5E6C"/>
    <w:rsid w:val="002B126F"/>
    <w:rsid w:val="002B4562"/>
    <w:rsid w:val="002E5963"/>
    <w:rsid w:val="002E5A07"/>
    <w:rsid w:val="002E5BDB"/>
    <w:rsid w:val="002E69DB"/>
    <w:rsid w:val="002F3CC3"/>
    <w:rsid w:val="0032065D"/>
    <w:rsid w:val="00331108"/>
    <w:rsid w:val="00332C38"/>
    <w:rsid w:val="00335EB2"/>
    <w:rsid w:val="00341EBA"/>
    <w:rsid w:val="003463C8"/>
    <w:rsid w:val="0034654B"/>
    <w:rsid w:val="003515B5"/>
    <w:rsid w:val="00352FF0"/>
    <w:rsid w:val="00355259"/>
    <w:rsid w:val="00370F8E"/>
    <w:rsid w:val="00371740"/>
    <w:rsid w:val="00372D8F"/>
    <w:rsid w:val="00385033"/>
    <w:rsid w:val="003856E5"/>
    <w:rsid w:val="00385FF7"/>
    <w:rsid w:val="00386C21"/>
    <w:rsid w:val="00391401"/>
    <w:rsid w:val="003C114B"/>
    <w:rsid w:val="003C3963"/>
    <w:rsid w:val="003C4625"/>
    <w:rsid w:val="003D016F"/>
    <w:rsid w:val="003D1409"/>
    <w:rsid w:val="003D2C73"/>
    <w:rsid w:val="003D5D6D"/>
    <w:rsid w:val="003E22F9"/>
    <w:rsid w:val="003E3F3D"/>
    <w:rsid w:val="003F58EF"/>
    <w:rsid w:val="004070EA"/>
    <w:rsid w:val="00411FB4"/>
    <w:rsid w:val="00426B5D"/>
    <w:rsid w:val="00430D3C"/>
    <w:rsid w:val="004359AF"/>
    <w:rsid w:val="0044447A"/>
    <w:rsid w:val="00446F22"/>
    <w:rsid w:val="00455582"/>
    <w:rsid w:val="0046681C"/>
    <w:rsid w:val="004812BB"/>
    <w:rsid w:val="004867AC"/>
    <w:rsid w:val="00491A2D"/>
    <w:rsid w:val="004961DC"/>
    <w:rsid w:val="00496C39"/>
    <w:rsid w:val="00496DDD"/>
    <w:rsid w:val="004C2D4F"/>
    <w:rsid w:val="004C51D1"/>
    <w:rsid w:val="004D1C36"/>
    <w:rsid w:val="004F5B3A"/>
    <w:rsid w:val="00501909"/>
    <w:rsid w:val="00505FE9"/>
    <w:rsid w:val="00506EDA"/>
    <w:rsid w:val="005119A7"/>
    <w:rsid w:val="00511DA5"/>
    <w:rsid w:val="00512A6D"/>
    <w:rsid w:val="00520EE1"/>
    <w:rsid w:val="00521805"/>
    <w:rsid w:val="005275D2"/>
    <w:rsid w:val="0053600F"/>
    <w:rsid w:val="0053789D"/>
    <w:rsid w:val="00544C4F"/>
    <w:rsid w:val="00550C3B"/>
    <w:rsid w:val="00554E07"/>
    <w:rsid w:val="005639B2"/>
    <w:rsid w:val="00564223"/>
    <w:rsid w:val="005776EA"/>
    <w:rsid w:val="00583F0A"/>
    <w:rsid w:val="0058538D"/>
    <w:rsid w:val="005879E2"/>
    <w:rsid w:val="005A5A95"/>
    <w:rsid w:val="005A7BC8"/>
    <w:rsid w:val="005B1A3E"/>
    <w:rsid w:val="005B2CD8"/>
    <w:rsid w:val="005C0CD7"/>
    <w:rsid w:val="005C30ED"/>
    <w:rsid w:val="005C64A8"/>
    <w:rsid w:val="005C6E8D"/>
    <w:rsid w:val="005F4063"/>
    <w:rsid w:val="005F5E1C"/>
    <w:rsid w:val="00600B5D"/>
    <w:rsid w:val="00602054"/>
    <w:rsid w:val="00615218"/>
    <w:rsid w:val="00634C4D"/>
    <w:rsid w:val="006426E7"/>
    <w:rsid w:val="00644133"/>
    <w:rsid w:val="00651028"/>
    <w:rsid w:val="00653A69"/>
    <w:rsid w:val="0067546F"/>
    <w:rsid w:val="00683261"/>
    <w:rsid w:val="0069116C"/>
    <w:rsid w:val="00691F52"/>
    <w:rsid w:val="00695988"/>
    <w:rsid w:val="0069711E"/>
    <w:rsid w:val="006A01FC"/>
    <w:rsid w:val="006B0FCE"/>
    <w:rsid w:val="006B129D"/>
    <w:rsid w:val="006B13F0"/>
    <w:rsid w:val="006C6E20"/>
    <w:rsid w:val="006F2285"/>
    <w:rsid w:val="007024BF"/>
    <w:rsid w:val="00713A33"/>
    <w:rsid w:val="0072048A"/>
    <w:rsid w:val="00736165"/>
    <w:rsid w:val="00745290"/>
    <w:rsid w:val="00755BFF"/>
    <w:rsid w:val="00757015"/>
    <w:rsid w:val="00757A64"/>
    <w:rsid w:val="00760F68"/>
    <w:rsid w:val="00764B3A"/>
    <w:rsid w:val="00776149"/>
    <w:rsid w:val="00781415"/>
    <w:rsid w:val="00795BE0"/>
    <w:rsid w:val="007A10FB"/>
    <w:rsid w:val="007A1645"/>
    <w:rsid w:val="007A5FAF"/>
    <w:rsid w:val="007B0A72"/>
    <w:rsid w:val="007B17B5"/>
    <w:rsid w:val="007B1D8B"/>
    <w:rsid w:val="007C4A2B"/>
    <w:rsid w:val="007D2EE9"/>
    <w:rsid w:val="007D324D"/>
    <w:rsid w:val="007D359E"/>
    <w:rsid w:val="007D3997"/>
    <w:rsid w:val="007D5071"/>
    <w:rsid w:val="007D728A"/>
    <w:rsid w:val="007D76DE"/>
    <w:rsid w:val="007E7F82"/>
    <w:rsid w:val="007F4812"/>
    <w:rsid w:val="007F73EC"/>
    <w:rsid w:val="00800734"/>
    <w:rsid w:val="00807AFB"/>
    <w:rsid w:val="008135B5"/>
    <w:rsid w:val="008161CC"/>
    <w:rsid w:val="00822F76"/>
    <w:rsid w:val="00824D7E"/>
    <w:rsid w:val="00836CB4"/>
    <w:rsid w:val="008603BC"/>
    <w:rsid w:val="008742AF"/>
    <w:rsid w:val="00874E8D"/>
    <w:rsid w:val="00886863"/>
    <w:rsid w:val="00890198"/>
    <w:rsid w:val="00891140"/>
    <w:rsid w:val="008A1297"/>
    <w:rsid w:val="008A59AB"/>
    <w:rsid w:val="008B0B1F"/>
    <w:rsid w:val="008B11F2"/>
    <w:rsid w:val="008B60BE"/>
    <w:rsid w:val="008D662B"/>
    <w:rsid w:val="008D700D"/>
    <w:rsid w:val="008E2656"/>
    <w:rsid w:val="008E30DD"/>
    <w:rsid w:val="008E3D98"/>
    <w:rsid w:val="008E657B"/>
    <w:rsid w:val="00900B1B"/>
    <w:rsid w:val="0090301B"/>
    <w:rsid w:val="00914C18"/>
    <w:rsid w:val="00916E26"/>
    <w:rsid w:val="00917F66"/>
    <w:rsid w:val="00923CE5"/>
    <w:rsid w:val="009303F5"/>
    <w:rsid w:val="00935721"/>
    <w:rsid w:val="00935C05"/>
    <w:rsid w:val="00940EED"/>
    <w:rsid w:val="00943D9A"/>
    <w:rsid w:val="009575FB"/>
    <w:rsid w:val="00970CE5"/>
    <w:rsid w:val="00992925"/>
    <w:rsid w:val="009973B4"/>
    <w:rsid w:val="009A1B55"/>
    <w:rsid w:val="009A784D"/>
    <w:rsid w:val="009D64BA"/>
    <w:rsid w:val="009D77E5"/>
    <w:rsid w:val="009E1AAC"/>
    <w:rsid w:val="009E1EAD"/>
    <w:rsid w:val="009E21E2"/>
    <w:rsid w:val="009E31B6"/>
    <w:rsid w:val="009E7903"/>
    <w:rsid w:val="009F0B0A"/>
    <w:rsid w:val="009F40A4"/>
    <w:rsid w:val="00A021F8"/>
    <w:rsid w:val="00A038F8"/>
    <w:rsid w:val="00A04143"/>
    <w:rsid w:val="00A173A0"/>
    <w:rsid w:val="00A24C3B"/>
    <w:rsid w:val="00A3153B"/>
    <w:rsid w:val="00A427FA"/>
    <w:rsid w:val="00A446D5"/>
    <w:rsid w:val="00A50F1D"/>
    <w:rsid w:val="00A62560"/>
    <w:rsid w:val="00A70ED1"/>
    <w:rsid w:val="00A72815"/>
    <w:rsid w:val="00A7649E"/>
    <w:rsid w:val="00A83AD5"/>
    <w:rsid w:val="00A8460A"/>
    <w:rsid w:val="00A9291E"/>
    <w:rsid w:val="00A93E33"/>
    <w:rsid w:val="00AA1AA4"/>
    <w:rsid w:val="00AD0B52"/>
    <w:rsid w:val="00AD1C30"/>
    <w:rsid w:val="00AE0931"/>
    <w:rsid w:val="00AE097D"/>
    <w:rsid w:val="00AF32FC"/>
    <w:rsid w:val="00AF663F"/>
    <w:rsid w:val="00B158E3"/>
    <w:rsid w:val="00B15A52"/>
    <w:rsid w:val="00B15D0E"/>
    <w:rsid w:val="00B173FE"/>
    <w:rsid w:val="00B27F12"/>
    <w:rsid w:val="00B34091"/>
    <w:rsid w:val="00B51820"/>
    <w:rsid w:val="00B547A0"/>
    <w:rsid w:val="00B57BEB"/>
    <w:rsid w:val="00B62C03"/>
    <w:rsid w:val="00B65843"/>
    <w:rsid w:val="00B8316D"/>
    <w:rsid w:val="00B86ECC"/>
    <w:rsid w:val="00B90901"/>
    <w:rsid w:val="00B95F1A"/>
    <w:rsid w:val="00BA3B80"/>
    <w:rsid w:val="00BA4C45"/>
    <w:rsid w:val="00BC0C65"/>
    <w:rsid w:val="00BE13DE"/>
    <w:rsid w:val="00BF40CC"/>
    <w:rsid w:val="00BF49DF"/>
    <w:rsid w:val="00C0016F"/>
    <w:rsid w:val="00C00A6A"/>
    <w:rsid w:val="00C10528"/>
    <w:rsid w:val="00C14F0F"/>
    <w:rsid w:val="00C154F5"/>
    <w:rsid w:val="00C160D5"/>
    <w:rsid w:val="00C2400E"/>
    <w:rsid w:val="00C2760D"/>
    <w:rsid w:val="00C27D1C"/>
    <w:rsid w:val="00C41C0B"/>
    <w:rsid w:val="00C466C1"/>
    <w:rsid w:val="00C72A70"/>
    <w:rsid w:val="00C76E0A"/>
    <w:rsid w:val="00C812F3"/>
    <w:rsid w:val="00C81FAA"/>
    <w:rsid w:val="00C84528"/>
    <w:rsid w:val="00C86EA6"/>
    <w:rsid w:val="00CA15A7"/>
    <w:rsid w:val="00CA4488"/>
    <w:rsid w:val="00CB1256"/>
    <w:rsid w:val="00CB22BF"/>
    <w:rsid w:val="00CB4E1B"/>
    <w:rsid w:val="00CD2A5D"/>
    <w:rsid w:val="00CD418E"/>
    <w:rsid w:val="00CE31DC"/>
    <w:rsid w:val="00CE3E94"/>
    <w:rsid w:val="00CE758D"/>
    <w:rsid w:val="00CF5A53"/>
    <w:rsid w:val="00CF7607"/>
    <w:rsid w:val="00D14AD3"/>
    <w:rsid w:val="00D15FB2"/>
    <w:rsid w:val="00D22DC8"/>
    <w:rsid w:val="00D26960"/>
    <w:rsid w:val="00D32E87"/>
    <w:rsid w:val="00D4777B"/>
    <w:rsid w:val="00D50F37"/>
    <w:rsid w:val="00D543C8"/>
    <w:rsid w:val="00D632F9"/>
    <w:rsid w:val="00D66E3E"/>
    <w:rsid w:val="00D734E6"/>
    <w:rsid w:val="00D814BC"/>
    <w:rsid w:val="00D83C99"/>
    <w:rsid w:val="00D84C78"/>
    <w:rsid w:val="00D96F3B"/>
    <w:rsid w:val="00DA2BEB"/>
    <w:rsid w:val="00DA3D1A"/>
    <w:rsid w:val="00DA7126"/>
    <w:rsid w:val="00DB00FA"/>
    <w:rsid w:val="00DB12F1"/>
    <w:rsid w:val="00DB62F7"/>
    <w:rsid w:val="00DB7A03"/>
    <w:rsid w:val="00DC254F"/>
    <w:rsid w:val="00DD2608"/>
    <w:rsid w:val="00DD4BEF"/>
    <w:rsid w:val="00DD4CA7"/>
    <w:rsid w:val="00DD5C04"/>
    <w:rsid w:val="00DD7819"/>
    <w:rsid w:val="00DE0B53"/>
    <w:rsid w:val="00DE0EB1"/>
    <w:rsid w:val="00DE5646"/>
    <w:rsid w:val="00DE788C"/>
    <w:rsid w:val="00DF1F46"/>
    <w:rsid w:val="00DF213D"/>
    <w:rsid w:val="00DF238A"/>
    <w:rsid w:val="00DF2DCF"/>
    <w:rsid w:val="00DF37B5"/>
    <w:rsid w:val="00E046BB"/>
    <w:rsid w:val="00E1300C"/>
    <w:rsid w:val="00E13230"/>
    <w:rsid w:val="00E32A14"/>
    <w:rsid w:val="00E331BF"/>
    <w:rsid w:val="00E51C79"/>
    <w:rsid w:val="00E5235F"/>
    <w:rsid w:val="00E54517"/>
    <w:rsid w:val="00E61BFD"/>
    <w:rsid w:val="00E631EC"/>
    <w:rsid w:val="00E6792F"/>
    <w:rsid w:val="00E67A43"/>
    <w:rsid w:val="00E74A01"/>
    <w:rsid w:val="00E8306B"/>
    <w:rsid w:val="00E830BE"/>
    <w:rsid w:val="00E90BDB"/>
    <w:rsid w:val="00E921AF"/>
    <w:rsid w:val="00E94FEA"/>
    <w:rsid w:val="00EA01F8"/>
    <w:rsid w:val="00EA190B"/>
    <w:rsid w:val="00EA5A6A"/>
    <w:rsid w:val="00EB362A"/>
    <w:rsid w:val="00EC608B"/>
    <w:rsid w:val="00ED0A99"/>
    <w:rsid w:val="00EE5A49"/>
    <w:rsid w:val="00EE6577"/>
    <w:rsid w:val="00EF2BA0"/>
    <w:rsid w:val="00EF3C3E"/>
    <w:rsid w:val="00EF4BC8"/>
    <w:rsid w:val="00F00381"/>
    <w:rsid w:val="00F13703"/>
    <w:rsid w:val="00F162ED"/>
    <w:rsid w:val="00F3164B"/>
    <w:rsid w:val="00F415B3"/>
    <w:rsid w:val="00F42152"/>
    <w:rsid w:val="00F43948"/>
    <w:rsid w:val="00F52490"/>
    <w:rsid w:val="00F72EB8"/>
    <w:rsid w:val="00F7549E"/>
    <w:rsid w:val="00F76514"/>
    <w:rsid w:val="00F807C1"/>
    <w:rsid w:val="00F82D3F"/>
    <w:rsid w:val="00F8314A"/>
    <w:rsid w:val="00F839BC"/>
    <w:rsid w:val="00F8736F"/>
    <w:rsid w:val="00F92C3C"/>
    <w:rsid w:val="00F93E54"/>
    <w:rsid w:val="00F970DC"/>
    <w:rsid w:val="00F974EC"/>
    <w:rsid w:val="00FA6BA5"/>
    <w:rsid w:val="00FA7221"/>
    <w:rsid w:val="00FA7590"/>
    <w:rsid w:val="00FB5D51"/>
    <w:rsid w:val="00FC390F"/>
    <w:rsid w:val="00FC79D7"/>
    <w:rsid w:val="00FD17A4"/>
    <w:rsid w:val="00FE144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C5352"/>
  <w15:docId w15:val="{A45AD004-9C5D-4D6E-B692-6A08C1F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8742AF"/>
    <w:pPr>
      <w:keepNext/>
      <w:keepLines/>
      <w:numPr>
        <w:numId w:val="37"/>
      </w:numPr>
      <w:spacing w:after="0" w:line="360" w:lineRule="auto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0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F37B5"/>
    <w:pPr>
      <w:keepNext/>
      <w:keepLines/>
      <w:numPr>
        <w:ilvl w:val="1"/>
        <w:numId w:val="37"/>
      </w:numPr>
      <w:spacing w:line="360" w:lineRule="auto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61E5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E5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E5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E5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E5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E5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E5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2AF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F6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6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DF37B5"/>
    <w:rPr>
      <w:rFonts w:asciiTheme="majorHAnsi" w:eastAsiaTheme="majorEastAsia" w:hAnsiTheme="majorHAnsi" w:cstheme="majorBidi"/>
      <w:i/>
      <w:color w:val="2F5496" w:themeColor="accent1" w:themeShade="BF"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7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378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78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378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78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789D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7174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1740"/>
    <w:rPr>
      <w:color w:val="605E5C"/>
      <w:shd w:val="clear" w:color="auto" w:fill="E1DFDD"/>
    </w:rPr>
  </w:style>
  <w:style w:type="paragraph" w:styleId="Odlomakpopisa">
    <w:name w:val="List Paragraph"/>
    <w:aliases w:val="heading 1"/>
    <w:basedOn w:val="Normal"/>
    <w:link w:val="OdlomakpopisaChar"/>
    <w:uiPriority w:val="34"/>
    <w:qFormat/>
    <w:rsid w:val="00BF49D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076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vijetlosjenanje-Isticanje2">
    <w:name w:val="Light Shading Accent 2"/>
    <w:basedOn w:val="Obinatablica"/>
    <w:uiPriority w:val="60"/>
    <w:semiHidden/>
    <w:unhideWhenUsed/>
    <w:rsid w:val="00C845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Table3-Accent11">
    <w:name w:val="List Table 3 - Accent 11"/>
    <w:basedOn w:val="Obinatablica"/>
    <w:uiPriority w:val="48"/>
    <w:rsid w:val="00A83AD5"/>
    <w:pPr>
      <w:spacing w:after="0" w:line="240" w:lineRule="auto"/>
    </w:pPr>
    <w:rPr>
      <w:rFonts w:eastAsia="Times New Roman" w:cs="Aria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Arial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Arial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Arial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Arial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Arial"/>
      </w:rPr>
      <w:tblPr/>
      <w:tcPr>
        <w:tcBorders>
          <w:left w:val="nil"/>
          <w:bottom w:val="nil"/>
        </w:tcBorders>
      </w:tcPr>
    </w:tblStylePr>
    <w:tblStylePr w:type="nwCell">
      <w:rPr>
        <w:rFonts w:cs="Arial"/>
      </w:rPr>
      <w:tblPr/>
      <w:tcPr>
        <w:tcBorders>
          <w:bottom w:val="nil"/>
          <w:right w:val="nil"/>
        </w:tcBorders>
      </w:tcPr>
    </w:tblStylePr>
    <w:tblStylePr w:type="seCell">
      <w:rPr>
        <w:rFonts w:cs="Arial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Arial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A8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F13703"/>
  </w:style>
  <w:style w:type="paragraph" w:styleId="TOCNaslov">
    <w:name w:val="TOC Heading"/>
    <w:basedOn w:val="Naslov1"/>
    <w:next w:val="Normal"/>
    <w:uiPriority w:val="39"/>
    <w:unhideWhenUsed/>
    <w:qFormat/>
    <w:rsid w:val="00D32E87"/>
    <w:pPr>
      <w:numPr>
        <w:numId w:val="0"/>
      </w:num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32E8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32E8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D32E87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1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678"/>
  </w:style>
  <w:style w:type="paragraph" w:styleId="Podnoje">
    <w:name w:val="footer"/>
    <w:basedOn w:val="Normal"/>
    <w:link w:val="PodnojeChar"/>
    <w:uiPriority w:val="99"/>
    <w:unhideWhenUsed/>
    <w:rsid w:val="001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678"/>
  </w:style>
  <w:style w:type="paragraph" w:customStyle="1" w:styleId="Default">
    <w:name w:val="Default"/>
    <w:rsid w:val="00D84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D22D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1F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BF40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OdlomakpopisaChar">
    <w:name w:val="Odlomak popisa Char"/>
    <w:aliases w:val="heading 1 Char"/>
    <w:basedOn w:val="Zadanifontodlomka"/>
    <w:link w:val="Odlomakpopisa"/>
    <w:uiPriority w:val="34"/>
    <w:rsid w:val="007D5071"/>
  </w:style>
  <w:style w:type="paragraph" w:customStyle="1" w:styleId="Standard">
    <w:name w:val="Standard"/>
    <w:rsid w:val="008B1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icareetke3-isticanje51">
    <w:name w:val="Tablica rešetke 3 - isticanje 51"/>
    <w:basedOn w:val="Obinatablica"/>
    <w:uiPriority w:val="48"/>
    <w:rsid w:val="009D77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7D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www.zakon.hr/cms.htm?id=265" TargetMode="External"/><Relationship Id="rId39" Type="http://schemas.openxmlformats.org/officeDocument/2006/relationships/hyperlink" Target="https://www.zakon.hr/cms.htm?id=324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260" TargetMode="External"/><Relationship Id="rId34" Type="http://schemas.openxmlformats.org/officeDocument/2006/relationships/hyperlink" Target="https://www.zakon.hr/cms.htm?id=46702" TargetMode="External"/><Relationship Id="rId42" Type="http://schemas.openxmlformats.org/officeDocument/2006/relationships/diagramQuickStyle" Target="diagrams/quickStyle3.xml"/><Relationship Id="rId47" Type="http://schemas.openxmlformats.org/officeDocument/2006/relationships/diagramQuickStyle" Target="diagrams/quickStyle4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www.zakon.hr/cms.htm?id=264" TargetMode="External"/><Relationship Id="rId33" Type="http://schemas.openxmlformats.org/officeDocument/2006/relationships/hyperlink" Target="https://www.zakon.hr/cms.htm?id=40763" TargetMode="External"/><Relationship Id="rId38" Type="http://schemas.openxmlformats.org/officeDocument/2006/relationships/hyperlink" Target="https://www.zakon.hr/cms.htm?id=32471" TargetMode="External"/><Relationship Id="rId46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hrvatska2030.hr/" TargetMode="External"/><Relationship Id="rId29" Type="http://schemas.openxmlformats.org/officeDocument/2006/relationships/hyperlink" Target="https://www.zakon.hr/cms.htm?id=268" TargetMode="External"/><Relationship Id="rId41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zakon.hr/cms.htm?id=263" TargetMode="External"/><Relationship Id="rId32" Type="http://schemas.openxmlformats.org/officeDocument/2006/relationships/hyperlink" Target="https://www.zakon.hr/cms.htm?id=26157" TargetMode="External"/><Relationship Id="rId37" Type="http://schemas.openxmlformats.org/officeDocument/2006/relationships/hyperlink" Target="https://www.zakon.hr/cms.htm?id=32469" TargetMode="External"/><Relationship Id="rId40" Type="http://schemas.openxmlformats.org/officeDocument/2006/relationships/diagramData" Target="diagrams/data3.xml"/><Relationship Id="rId45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www.zakon.hr/cms.htm?id=262" TargetMode="External"/><Relationship Id="rId28" Type="http://schemas.openxmlformats.org/officeDocument/2006/relationships/hyperlink" Target="https://www.zakon.hr/cms.htm?id=267" TargetMode="External"/><Relationship Id="rId36" Type="http://schemas.openxmlformats.org/officeDocument/2006/relationships/hyperlink" Target="https://www.zakon.hr/cms.htm?id=32467" TargetMode="External"/><Relationship Id="rId49" Type="http://schemas.microsoft.com/office/2007/relationships/diagramDrawing" Target="diagrams/drawing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yperlink" Target="https://www.zakon.hr/cms.htm?id=15727" TargetMode="External"/><Relationship Id="rId44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yperlink" Target="https://www.zakon.hr/cms.htm?id=261" TargetMode="External"/><Relationship Id="rId27" Type="http://schemas.openxmlformats.org/officeDocument/2006/relationships/hyperlink" Target="https://www.zakon.hr/cms.htm?id=266" TargetMode="External"/><Relationship Id="rId30" Type="http://schemas.openxmlformats.org/officeDocument/2006/relationships/hyperlink" Target="https://www.zakon.hr/cms.htm?id=285" TargetMode="External"/><Relationship Id="rId35" Type="http://schemas.openxmlformats.org/officeDocument/2006/relationships/hyperlink" Target="https://www.zakon.hr/cms.htm?id=32465" TargetMode="External"/><Relationship Id="rId43" Type="http://schemas.openxmlformats.org/officeDocument/2006/relationships/diagramColors" Target="diagrams/colors3.xml"/><Relationship Id="rId48" Type="http://schemas.openxmlformats.org/officeDocument/2006/relationships/diagramColors" Target="diagrams/colors4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5242F-FEBD-494C-AB1D-CB3DFC0A3EF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29583A6-886D-49D2-95D3-1EAC168A24DF}">
      <dgm:prSet phldrT="[Text]"/>
      <dgm:spPr/>
      <dgm:t>
        <a:bodyPr/>
        <a:lstStyle/>
        <a:p>
          <a:pPr algn="ctr"/>
          <a:r>
            <a:rPr lang="hr-HR"/>
            <a:t>Pametnija Europa (</a:t>
          </a:r>
          <a:r>
            <a:rPr lang="hr-HR" i="1"/>
            <a:t>Smarter Europe</a:t>
          </a:r>
          <a:r>
            <a:rPr lang="hr-HR"/>
            <a:t>)</a:t>
          </a:r>
        </a:p>
      </dgm:t>
    </dgm:pt>
    <dgm:pt modelId="{7EC2026B-480D-4EB9-B6B3-29F6BBA2CE98}" type="parTrans" cxnId="{07BEFD2E-33E7-4B0D-AF86-48DA083A979E}">
      <dgm:prSet/>
      <dgm:spPr/>
      <dgm:t>
        <a:bodyPr/>
        <a:lstStyle/>
        <a:p>
          <a:pPr algn="ctr"/>
          <a:endParaRPr lang="hr-HR"/>
        </a:p>
      </dgm:t>
    </dgm:pt>
    <dgm:pt modelId="{0B5F2A76-2E27-4009-93A9-564BDE68BE9B}" type="sibTrans" cxnId="{07BEFD2E-33E7-4B0D-AF86-48DA083A979E}">
      <dgm:prSet/>
      <dgm:spPr/>
      <dgm:t>
        <a:bodyPr/>
        <a:lstStyle/>
        <a:p>
          <a:pPr algn="ctr"/>
          <a:endParaRPr lang="hr-HR"/>
        </a:p>
      </dgm:t>
    </dgm:pt>
    <dgm:pt modelId="{53527F10-5CED-4BCC-A25D-E47D5D8D41C1}">
      <dgm:prSet phldrT="[Text]"/>
      <dgm:spPr/>
      <dgm:t>
        <a:bodyPr/>
        <a:lstStyle/>
        <a:p>
          <a:pPr algn="ctr"/>
          <a:r>
            <a:rPr lang="hr-HR"/>
            <a:t>Zelena Europa (</a:t>
          </a:r>
          <a:r>
            <a:rPr lang="hr-HR" i="1"/>
            <a:t>Greener, low-carbon Europe</a:t>
          </a:r>
          <a:r>
            <a:rPr lang="hr-HR"/>
            <a:t>)</a:t>
          </a:r>
        </a:p>
      </dgm:t>
    </dgm:pt>
    <dgm:pt modelId="{1AFF62A4-E2AA-4918-8D32-19B474769CC2}" type="parTrans" cxnId="{628CFBC6-F015-48B0-8A68-6F8573362C4E}">
      <dgm:prSet/>
      <dgm:spPr/>
      <dgm:t>
        <a:bodyPr/>
        <a:lstStyle/>
        <a:p>
          <a:pPr algn="ctr"/>
          <a:endParaRPr lang="hr-HR"/>
        </a:p>
      </dgm:t>
    </dgm:pt>
    <dgm:pt modelId="{E2DB577C-4952-4632-8835-645BFAE5DFD2}" type="sibTrans" cxnId="{628CFBC6-F015-48B0-8A68-6F8573362C4E}">
      <dgm:prSet/>
      <dgm:spPr/>
      <dgm:t>
        <a:bodyPr/>
        <a:lstStyle/>
        <a:p>
          <a:pPr algn="ctr"/>
          <a:endParaRPr lang="hr-HR"/>
        </a:p>
      </dgm:t>
    </dgm:pt>
    <dgm:pt modelId="{0C9DCFF9-F00C-40AB-9E8D-18B715CE8B25}">
      <dgm:prSet phldrT="[Text]"/>
      <dgm:spPr/>
      <dgm:t>
        <a:bodyPr/>
        <a:lstStyle/>
        <a:p>
          <a:pPr algn="ctr"/>
          <a:r>
            <a:rPr lang="hr-HR"/>
            <a:t>Socijalnija Europa </a:t>
          </a:r>
          <a:r>
            <a:rPr lang="hr-HR" i="1"/>
            <a:t>(More social Europe) </a:t>
          </a:r>
          <a:endParaRPr lang="hr-HR"/>
        </a:p>
      </dgm:t>
    </dgm:pt>
    <dgm:pt modelId="{C5B2718A-263B-4CC9-9FE1-66674FC447B0}" type="parTrans" cxnId="{C3033623-02FE-4AD7-A5B9-A855B64A6CDB}">
      <dgm:prSet/>
      <dgm:spPr/>
      <dgm:t>
        <a:bodyPr/>
        <a:lstStyle/>
        <a:p>
          <a:pPr algn="ctr"/>
          <a:endParaRPr lang="hr-HR"/>
        </a:p>
      </dgm:t>
    </dgm:pt>
    <dgm:pt modelId="{223CE46B-4329-4750-9DC7-1A0B59A7EF6F}" type="sibTrans" cxnId="{C3033623-02FE-4AD7-A5B9-A855B64A6CDB}">
      <dgm:prSet/>
      <dgm:spPr/>
      <dgm:t>
        <a:bodyPr/>
        <a:lstStyle/>
        <a:p>
          <a:pPr algn="ctr"/>
          <a:endParaRPr lang="hr-HR"/>
        </a:p>
      </dgm:t>
    </dgm:pt>
    <dgm:pt modelId="{60AD718A-380B-43C7-89AF-2C88DCE155CD}">
      <dgm:prSet phldrT="[Text]"/>
      <dgm:spPr/>
      <dgm:t>
        <a:bodyPr/>
        <a:lstStyle/>
        <a:p>
          <a:pPr algn="ctr">
            <a:buFont typeface="+mj-lt"/>
            <a:buAutoNum type="arabicPeriod"/>
          </a:pPr>
          <a:r>
            <a:rPr lang="hr-HR"/>
            <a:t>Europa bliža građanima </a:t>
          </a:r>
          <a:r>
            <a:rPr lang="hr-HR" i="1"/>
            <a:t>(Europe closer to citizens)</a:t>
          </a:r>
          <a:endParaRPr lang="hr-HR"/>
        </a:p>
      </dgm:t>
    </dgm:pt>
    <dgm:pt modelId="{8CF21759-EACE-4DDA-9396-17A5DF9797AF}" type="parTrans" cxnId="{6CFD22C1-9A5E-4F3E-99D5-91769B4AEDF0}">
      <dgm:prSet/>
      <dgm:spPr/>
      <dgm:t>
        <a:bodyPr/>
        <a:lstStyle/>
        <a:p>
          <a:pPr algn="ctr"/>
          <a:endParaRPr lang="hr-HR"/>
        </a:p>
      </dgm:t>
    </dgm:pt>
    <dgm:pt modelId="{5029011C-72D1-4A9F-B66A-66B03608E9AB}" type="sibTrans" cxnId="{6CFD22C1-9A5E-4F3E-99D5-91769B4AEDF0}">
      <dgm:prSet/>
      <dgm:spPr/>
      <dgm:t>
        <a:bodyPr/>
        <a:lstStyle/>
        <a:p>
          <a:pPr algn="ctr"/>
          <a:endParaRPr lang="hr-HR"/>
        </a:p>
      </dgm:t>
    </dgm:pt>
    <dgm:pt modelId="{DE5CC367-01D5-4A03-82E6-98745FFE85D5}">
      <dgm:prSet phldrT="[Text]"/>
      <dgm:spPr/>
      <dgm:t>
        <a:bodyPr/>
        <a:lstStyle/>
        <a:p>
          <a:pPr algn="ctr">
            <a:buFont typeface="+mj-lt"/>
            <a:buAutoNum type="arabicPeriod"/>
          </a:pPr>
          <a:r>
            <a:rPr lang="hr-HR"/>
            <a:t>Povezanija Europa </a:t>
          </a:r>
          <a:r>
            <a:rPr lang="hr-HR" i="1"/>
            <a:t>(More connected Europe)</a:t>
          </a:r>
          <a:endParaRPr lang="hr-HR"/>
        </a:p>
      </dgm:t>
    </dgm:pt>
    <dgm:pt modelId="{DEA5F3F7-83F9-40AC-AB24-2AA93CC3435F}" type="parTrans" cxnId="{220B16EF-908D-4BB4-B0D1-291A60DB5EF1}">
      <dgm:prSet/>
      <dgm:spPr/>
      <dgm:t>
        <a:bodyPr/>
        <a:lstStyle/>
        <a:p>
          <a:pPr algn="ctr"/>
          <a:endParaRPr lang="hr-HR"/>
        </a:p>
      </dgm:t>
    </dgm:pt>
    <dgm:pt modelId="{A8515693-9AAD-4937-85C3-653FE13352EA}" type="sibTrans" cxnId="{220B16EF-908D-4BB4-B0D1-291A60DB5EF1}">
      <dgm:prSet/>
      <dgm:spPr/>
      <dgm:t>
        <a:bodyPr/>
        <a:lstStyle/>
        <a:p>
          <a:pPr algn="ctr"/>
          <a:endParaRPr lang="hr-HR"/>
        </a:p>
      </dgm:t>
    </dgm:pt>
    <dgm:pt modelId="{F1F51128-9ED6-4BEC-9146-14DAD8DCCFA2}" type="pres">
      <dgm:prSet presAssocID="{0055242F-FEBD-494C-AB1D-CB3DFC0A3EF8}" presName="CompostProcess" presStyleCnt="0">
        <dgm:presLayoutVars>
          <dgm:dir/>
          <dgm:resizeHandles val="exact"/>
        </dgm:presLayoutVars>
      </dgm:prSet>
      <dgm:spPr/>
    </dgm:pt>
    <dgm:pt modelId="{E8DB0D4C-7865-4B85-BBF4-186F2B1086CC}" type="pres">
      <dgm:prSet presAssocID="{0055242F-FEBD-494C-AB1D-CB3DFC0A3EF8}" presName="arrow" presStyleLbl="bgShp" presStyleIdx="0" presStyleCnt="1"/>
      <dgm:spPr/>
    </dgm:pt>
    <dgm:pt modelId="{585440AE-6E55-47A2-AA68-4B07CBAD15F7}" type="pres">
      <dgm:prSet presAssocID="{0055242F-FEBD-494C-AB1D-CB3DFC0A3EF8}" presName="linearProcess" presStyleCnt="0"/>
      <dgm:spPr/>
    </dgm:pt>
    <dgm:pt modelId="{ED7BF044-BC9C-4425-A463-A79B2EC5FDFE}" type="pres">
      <dgm:prSet presAssocID="{A29583A6-886D-49D2-95D3-1EAC168A24DF}" presName="textNode" presStyleLbl="node1" presStyleIdx="0" presStyleCnt="5">
        <dgm:presLayoutVars>
          <dgm:bulletEnabled val="1"/>
        </dgm:presLayoutVars>
      </dgm:prSet>
      <dgm:spPr/>
    </dgm:pt>
    <dgm:pt modelId="{C9692F27-5C2F-449C-8694-EDC52E36BB5F}" type="pres">
      <dgm:prSet presAssocID="{0B5F2A76-2E27-4009-93A9-564BDE68BE9B}" presName="sibTrans" presStyleCnt="0"/>
      <dgm:spPr/>
    </dgm:pt>
    <dgm:pt modelId="{E4ECB700-DB93-47F4-A435-EBC5CCD98CAE}" type="pres">
      <dgm:prSet presAssocID="{53527F10-5CED-4BCC-A25D-E47D5D8D41C1}" presName="textNode" presStyleLbl="node1" presStyleIdx="1" presStyleCnt="5">
        <dgm:presLayoutVars>
          <dgm:bulletEnabled val="1"/>
        </dgm:presLayoutVars>
      </dgm:prSet>
      <dgm:spPr/>
    </dgm:pt>
    <dgm:pt modelId="{FF6D6EB6-27A4-4A0C-A91C-294531AF9258}" type="pres">
      <dgm:prSet presAssocID="{E2DB577C-4952-4632-8835-645BFAE5DFD2}" presName="sibTrans" presStyleCnt="0"/>
      <dgm:spPr/>
    </dgm:pt>
    <dgm:pt modelId="{FD1C5DD2-82CA-483A-AECE-9C8F3F6FA677}" type="pres">
      <dgm:prSet presAssocID="{DE5CC367-01D5-4A03-82E6-98745FFE85D5}" presName="textNode" presStyleLbl="node1" presStyleIdx="2" presStyleCnt="5">
        <dgm:presLayoutVars>
          <dgm:bulletEnabled val="1"/>
        </dgm:presLayoutVars>
      </dgm:prSet>
      <dgm:spPr/>
    </dgm:pt>
    <dgm:pt modelId="{97C3C679-DA68-4E43-8712-C904E4E1F684}" type="pres">
      <dgm:prSet presAssocID="{A8515693-9AAD-4937-85C3-653FE13352EA}" presName="sibTrans" presStyleCnt="0"/>
      <dgm:spPr/>
    </dgm:pt>
    <dgm:pt modelId="{295D35DE-265B-4F59-942E-2A0BBDBB28E9}" type="pres">
      <dgm:prSet presAssocID="{0C9DCFF9-F00C-40AB-9E8D-18B715CE8B25}" presName="textNode" presStyleLbl="node1" presStyleIdx="3" presStyleCnt="5">
        <dgm:presLayoutVars>
          <dgm:bulletEnabled val="1"/>
        </dgm:presLayoutVars>
      </dgm:prSet>
      <dgm:spPr/>
    </dgm:pt>
    <dgm:pt modelId="{B1252F71-0B47-445E-85BD-C4D33A2E38E6}" type="pres">
      <dgm:prSet presAssocID="{223CE46B-4329-4750-9DC7-1A0B59A7EF6F}" presName="sibTrans" presStyleCnt="0"/>
      <dgm:spPr/>
    </dgm:pt>
    <dgm:pt modelId="{55745DD7-5C08-4E4B-90A7-D6150F84C261}" type="pres">
      <dgm:prSet presAssocID="{60AD718A-380B-43C7-89AF-2C88DCE155CD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9DAA6C1F-DEDE-48D7-8B81-ACBFDB19D214}" type="presOf" srcId="{A29583A6-886D-49D2-95D3-1EAC168A24DF}" destId="{ED7BF044-BC9C-4425-A463-A79B2EC5FDFE}" srcOrd="0" destOrd="0" presId="urn:microsoft.com/office/officeart/2005/8/layout/hProcess9"/>
    <dgm:cxn modelId="{C3033623-02FE-4AD7-A5B9-A855B64A6CDB}" srcId="{0055242F-FEBD-494C-AB1D-CB3DFC0A3EF8}" destId="{0C9DCFF9-F00C-40AB-9E8D-18B715CE8B25}" srcOrd="3" destOrd="0" parTransId="{C5B2718A-263B-4CC9-9FE1-66674FC447B0}" sibTransId="{223CE46B-4329-4750-9DC7-1A0B59A7EF6F}"/>
    <dgm:cxn modelId="{07BEFD2E-33E7-4B0D-AF86-48DA083A979E}" srcId="{0055242F-FEBD-494C-AB1D-CB3DFC0A3EF8}" destId="{A29583A6-886D-49D2-95D3-1EAC168A24DF}" srcOrd="0" destOrd="0" parTransId="{7EC2026B-480D-4EB9-B6B3-29F6BBA2CE98}" sibTransId="{0B5F2A76-2E27-4009-93A9-564BDE68BE9B}"/>
    <dgm:cxn modelId="{85998370-5A30-404E-B1D7-A1051C0DB0A7}" type="presOf" srcId="{60AD718A-380B-43C7-89AF-2C88DCE155CD}" destId="{55745DD7-5C08-4E4B-90A7-D6150F84C261}" srcOrd="0" destOrd="0" presId="urn:microsoft.com/office/officeart/2005/8/layout/hProcess9"/>
    <dgm:cxn modelId="{2F58CB70-3222-4F19-9B4F-112D635C91A4}" type="presOf" srcId="{53527F10-5CED-4BCC-A25D-E47D5D8D41C1}" destId="{E4ECB700-DB93-47F4-A435-EBC5CCD98CAE}" srcOrd="0" destOrd="0" presId="urn:microsoft.com/office/officeart/2005/8/layout/hProcess9"/>
    <dgm:cxn modelId="{88C192A1-C96B-4037-AD4C-00D51FDB2C1C}" type="presOf" srcId="{0C9DCFF9-F00C-40AB-9E8D-18B715CE8B25}" destId="{295D35DE-265B-4F59-942E-2A0BBDBB28E9}" srcOrd="0" destOrd="0" presId="urn:microsoft.com/office/officeart/2005/8/layout/hProcess9"/>
    <dgm:cxn modelId="{6CFD22C1-9A5E-4F3E-99D5-91769B4AEDF0}" srcId="{0055242F-FEBD-494C-AB1D-CB3DFC0A3EF8}" destId="{60AD718A-380B-43C7-89AF-2C88DCE155CD}" srcOrd="4" destOrd="0" parTransId="{8CF21759-EACE-4DDA-9396-17A5DF9797AF}" sibTransId="{5029011C-72D1-4A9F-B66A-66B03608E9AB}"/>
    <dgm:cxn modelId="{628CFBC6-F015-48B0-8A68-6F8573362C4E}" srcId="{0055242F-FEBD-494C-AB1D-CB3DFC0A3EF8}" destId="{53527F10-5CED-4BCC-A25D-E47D5D8D41C1}" srcOrd="1" destOrd="0" parTransId="{1AFF62A4-E2AA-4918-8D32-19B474769CC2}" sibTransId="{E2DB577C-4952-4632-8835-645BFAE5DFD2}"/>
    <dgm:cxn modelId="{D64A9EE3-E6FF-4B9A-B7F2-C65E61954743}" type="presOf" srcId="{DE5CC367-01D5-4A03-82E6-98745FFE85D5}" destId="{FD1C5DD2-82CA-483A-AECE-9C8F3F6FA677}" srcOrd="0" destOrd="0" presId="urn:microsoft.com/office/officeart/2005/8/layout/hProcess9"/>
    <dgm:cxn modelId="{220B16EF-908D-4BB4-B0D1-291A60DB5EF1}" srcId="{0055242F-FEBD-494C-AB1D-CB3DFC0A3EF8}" destId="{DE5CC367-01D5-4A03-82E6-98745FFE85D5}" srcOrd="2" destOrd="0" parTransId="{DEA5F3F7-83F9-40AC-AB24-2AA93CC3435F}" sibTransId="{A8515693-9AAD-4937-85C3-653FE13352EA}"/>
    <dgm:cxn modelId="{81C173F9-DD98-4A7E-B5D4-C5EC49C1C8BA}" type="presOf" srcId="{0055242F-FEBD-494C-AB1D-CB3DFC0A3EF8}" destId="{F1F51128-9ED6-4BEC-9146-14DAD8DCCFA2}" srcOrd="0" destOrd="0" presId="urn:microsoft.com/office/officeart/2005/8/layout/hProcess9"/>
    <dgm:cxn modelId="{3D3F59CB-2F73-42EE-903C-37D06C66F662}" type="presParOf" srcId="{F1F51128-9ED6-4BEC-9146-14DAD8DCCFA2}" destId="{E8DB0D4C-7865-4B85-BBF4-186F2B1086CC}" srcOrd="0" destOrd="0" presId="urn:microsoft.com/office/officeart/2005/8/layout/hProcess9"/>
    <dgm:cxn modelId="{0938A324-AED2-41D4-88F2-A02097200314}" type="presParOf" srcId="{F1F51128-9ED6-4BEC-9146-14DAD8DCCFA2}" destId="{585440AE-6E55-47A2-AA68-4B07CBAD15F7}" srcOrd="1" destOrd="0" presId="urn:microsoft.com/office/officeart/2005/8/layout/hProcess9"/>
    <dgm:cxn modelId="{8A8F4449-854A-4FBE-A988-D796C0EEAF36}" type="presParOf" srcId="{585440AE-6E55-47A2-AA68-4B07CBAD15F7}" destId="{ED7BF044-BC9C-4425-A463-A79B2EC5FDFE}" srcOrd="0" destOrd="0" presId="urn:microsoft.com/office/officeart/2005/8/layout/hProcess9"/>
    <dgm:cxn modelId="{05E31CDB-FD84-4113-A4FC-B01930F7C64A}" type="presParOf" srcId="{585440AE-6E55-47A2-AA68-4B07CBAD15F7}" destId="{C9692F27-5C2F-449C-8694-EDC52E36BB5F}" srcOrd="1" destOrd="0" presId="urn:microsoft.com/office/officeart/2005/8/layout/hProcess9"/>
    <dgm:cxn modelId="{DE75F10E-5BE2-4F3E-B23F-971A784676D0}" type="presParOf" srcId="{585440AE-6E55-47A2-AA68-4B07CBAD15F7}" destId="{E4ECB700-DB93-47F4-A435-EBC5CCD98CAE}" srcOrd="2" destOrd="0" presId="urn:microsoft.com/office/officeart/2005/8/layout/hProcess9"/>
    <dgm:cxn modelId="{94028C09-28AD-4255-8B42-082C6B7B2D88}" type="presParOf" srcId="{585440AE-6E55-47A2-AA68-4B07CBAD15F7}" destId="{FF6D6EB6-27A4-4A0C-A91C-294531AF9258}" srcOrd="3" destOrd="0" presId="urn:microsoft.com/office/officeart/2005/8/layout/hProcess9"/>
    <dgm:cxn modelId="{D24D8EFC-9E5B-4BD7-947F-06A7D5743589}" type="presParOf" srcId="{585440AE-6E55-47A2-AA68-4B07CBAD15F7}" destId="{FD1C5DD2-82CA-483A-AECE-9C8F3F6FA677}" srcOrd="4" destOrd="0" presId="urn:microsoft.com/office/officeart/2005/8/layout/hProcess9"/>
    <dgm:cxn modelId="{855BA710-A9C0-482D-AD27-15C4C748100C}" type="presParOf" srcId="{585440AE-6E55-47A2-AA68-4B07CBAD15F7}" destId="{97C3C679-DA68-4E43-8712-C904E4E1F684}" srcOrd="5" destOrd="0" presId="urn:microsoft.com/office/officeart/2005/8/layout/hProcess9"/>
    <dgm:cxn modelId="{8826D977-94FF-4100-BD7B-CD6B5C4803FE}" type="presParOf" srcId="{585440AE-6E55-47A2-AA68-4B07CBAD15F7}" destId="{295D35DE-265B-4F59-942E-2A0BBDBB28E9}" srcOrd="6" destOrd="0" presId="urn:microsoft.com/office/officeart/2005/8/layout/hProcess9"/>
    <dgm:cxn modelId="{1B1FE745-3108-44BB-AA8C-C2D3BFFE49D0}" type="presParOf" srcId="{585440AE-6E55-47A2-AA68-4B07CBAD15F7}" destId="{B1252F71-0B47-445E-85BD-C4D33A2E38E6}" srcOrd="7" destOrd="0" presId="urn:microsoft.com/office/officeart/2005/8/layout/hProcess9"/>
    <dgm:cxn modelId="{78465126-343B-4AE4-AF29-6953F457053A}" type="presParOf" srcId="{585440AE-6E55-47A2-AA68-4B07CBAD15F7}" destId="{55745DD7-5C08-4E4B-90A7-D6150F84C26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8854F1-D374-4C75-AD2B-976D0A7E6791}" type="doc">
      <dgm:prSet loTypeId="urn:microsoft.com/office/officeart/2005/8/layout/hierarchy3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F32D6A82-F2A3-41FC-A7C4-2AE1882FC31A}">
      <dgm:prSet phldrT="[Text]"/>
      <dgm:spPr/>
      <dgm:t>
        <a:bodyPr/>
        <a:lstStyle/>
        <a:p>
          <a:r>
            <a:rPr lang="hr-HR"/>
            <a:t>Razvojni smjer 1. ODRŽIVO GOSPODARSTVO I DRUŠTVO </a:t>
          </a:r>
        </a:p>
      </dgm:t>
    </dgm:pt>
    <dgm:pt modelId="{862268F0-2B5B-4CB4-B519-38787E9ACE94}" type="parTrans" cxnId="{BC0F8A4E-34D3-44A9-806E-EEC14D1EBFB7}">
      <dgm:prSet/>
      <dgm:spPr/>
      <dgm:t>
        <a:bodyPr/>
        <a:lstStyle/>
        <a:p>
          <a:endParaRPr lang="hr-HR"/>
        </a:p>
      </dgm:t>
    </dgm:pt>
    <dgm:pt modelId="{E2E4E72D-ACBF-4707-B428-A2986EF9F437}" type="sibTrans" cxnId="{BC0F8A4E-34D3-44A9-806E-EEC14D1EBFB7}">
      <dgm:prSet/>
      <dgm:spPr/>
      <dgm:t>
        <a:bodyPr/>
        <a:lstStyle/>
        <a:p>
          <a:endParaRPr lang="hr-HR"/>
        </a:p>
      </dgm:t>
    </dgm:pt>
    <dgm:pt modelId="{8E1401A7-BCAF-48C3-8CAA-D0432821FA55}">
      <dgm:prSet phldrT="[Text]"/>
      <dgm:spPr/>
      <dgm:t>
        <a:bodyPr/>
        <a:lstStyle/>
        <a:p>
          <a:r>
            <a:rPr lang="hr-HR"/>
            <a:t>SC 1. Konkurentno i inovativno gospodarstvo </a:t>
          </a:r>
        </a:p>
      </dgm:t>
    </dgm:pt>
    <dgm:pt modelId="{471430F0-8ABE-4D1D-A2A8-883928351942}" type="parTrans" cxnId="{F8FB175E-216B-4BA0-9EF1-60BFD35ABDAC}">
      <dgm:prSet/>
      <dgm:spPr/>
      <dgm:t>
        <a:bodyPr/>
        <a:lstStyle/>
        <a:p>
          <a:endParaRPr lang="hr-HR"/>
        </a:p>
      </dgm:t>
    </dgm:pt>
    <dgm:pt modelId="{275B5691-9D76-47EF-848F-FF5BC8D4D1E8}" type="sibTrans" cxnId="{F8FB175E-216B-4BA0-9EF1-60BFD35ABDAC}">
      <dgm:prSet/>
      <dgm:spPr/>
      <dgm:t>
        <a:bodyPr/>
        <a:lstStyle/>
        <a:p>
          <a:endParaRPr lang="hr-HR"/>
        </a:p>
      </dgm:t>
    </dgm:pt>
    <dgm:pt modelId="{567B2C7D-82DE-4B05-9E7E-B5F58D8621CE}">
      <dgm:prSet phldrT="[Text]"/>
      <dgm:spPr/>
      <dgm:t>
        <a:bodyPr/>
        <a:lstStyle/>
        <a:p>
          <a:r>
            <a:rPr lang="hr-HR"/>
            <a:t>SC 3. Učinkovito i djelotvorno pravosuđe, javna uprava i upravljanje državnom imovinom </a:t>
          </a:r>
        </a:p>
      </dgm:t>
    </dgm:pt>
    <dgm:pt modelId="{2634FD9F-BE6D-48FB-8829-33E38E717CED}" type="parTrans" cxnId="{F06423BA-9E60-4309-89F8-E501DC600B15}">
      <dgm:prSet/>
      <dgm:spPr/>
      <dgm:t>
        <a:bodyPr/>
        <a:lstStyle/>
        <a:p>
          <a:endParaRPr lang="hr-HR"/>
        </a:p>
      </dgm:t>
    </dgm:pt>
    <dgm:pt modelId="{4C055161-2CDF-40D2-985C-C4D35BEA30E2}" type="sibTrans" cxnId="{F06423BA-9E60-4309-89F8-E501DC600B15}">
      <dgm:prSet/>
      <dgm:spPr/>
      <dgm:t>
        <a:bodyPr/>
        <a:lstStyle/>
        <a:p>
          <a:endParaRPr lang="hr-HR"/>
        </a:p>
      </dgm:t>
    </dgm:pt>
    <dgm:pt modelId="{594E57BE-0FF2-4290-B25C-E7554391D85D}">
      <dgm:prSet phldrT="[Text]"/>
      <dgm:spPr/>
      <dgm:t>
        <a:bodyPr/>
        <a:lstStyle/>
        <a:p>
          <a:r>
            <a:rPr lang="hr-HR"/>
            <a:t>Razvojni smjer 2. JAČANJE OTPORNOSTI NA KRIZE</a:t>
          </a:r>
        </a:p>
      </dgm:t>
    </dgm:pt>
    <dgm:pt modelId="{651743A0-EEF8-4257-B837-CF5FDA381297}" type="parTrans" cxnId="{EFBADCA3-4D2D-4101-B5A6-EC1DA2BFE0B6}">
      <dgm:prSet/>
      <dgm:spPr/>
      <dgm:t>
        <a:bodyPr/>
        <a:lstStyle/>
        <a:p>
          <a:endParaRPr lang="hr-HR"/>
        </a:p>
      </dgm:t>
    </dgm:pt>
    <dgm:pt modelId="{D8724307-A2CF-486B-A90D-E69466BC17D0}" type="sibTrans" cxnId="{EFBADCA3-4D2D-4101-B5A6-EC1DA2BFE0B6}">
      <dgm:prSet/>
      <dgm:spPr/>
      <dgm:t>
        <a:bodyPr/>
        <a:lstStyle/>
        <a:p>
          <a:endParaRPr lang="hr-HR"/>
        </a:p>
      </dgm:t>
    </dgm:pt>
    <dgm:pt modelId="{032A0718-A481-46AD-AE90-121934582999}">
      <dgm:prSet phldrT="[Text]"/>
      <dgm:spPr/>
      <dgm:t>
        <a:bodyPr/>
        <a:lstStyle/>
        <a:p>
          <a:r>
            <a:rPr lang="hr-HR"/>
            <a:t>SC 5. Zdrav, aktivan i kvalitetan život </a:t>
          </a:r>
        </a:p>
      </dgm:t>
    </dgm:pt>
    <dgm:pt modelId="{4364D412-3D1E-4C51-8684-72596A28D530}" type="parTrans" cxnId="{5E02F24A-CF61-4AFB-B0EA-C1B45600129A}">
      <dgm:prSet/>
      <dgm:spPr/>
      <dgm:t>
        <a:bodyPr/>
        <a:lstStyle/>
        <a:p>
          <a:endParaRPr lang="hr-HR"/>
        </a:p>
      </dgm:t>
    </dgm:pt>
    <dgm:pt modelId="{E10AFDC9-F9C7-496C-A727-EB6F6C92ADF6}" type="sibTrans" cxnId="{5E02F24A-CF61-4AFB-B0EA-C1B45600129A}">
      <dgm:prSet/>
      <dgm:spPr/>
      <dgm:t>
        <a:bodyPr/>
        <a:lstStyle/>
        <a:p>
          <a:endParaRPr lang="hr-HR"/>
        </a:p>
      </dgm:t>
    </dgm:pt>
    <dgm:pt modelId="{B4BED6F4-E556-4C61-B2CB-B4CCAD780A3F}">
      <dgm:prSet phldrT="[Text]"/>
      <dgm:spPr/>
      <dgm:t>
        <a:bodyPr/>
        <a:lstStyle/>
        <a:p>
          <a:r>
            <a:rPr lang="hr-HR"/>
            <a:t>SC 6. Demografska revitalizacija i bolji položaj obitelji </a:t>
          </a:r>
        </a:p>
      </dgm:t>
    </dgm:pt>
    <dgm:pt modelId="{72F049FB-DB58-497A-B13E-0CEFFEDDA4B3}" type="parTrans" cxnId="{CB0FFD9D-23DB-4D52-A6AB-1D7CE26C23AA}">
      <dgm:prSet/>
      <dgm:spPr/>
      <dgm:t>
        <a:bodyPr/>
        <a:lstStyle/>
        <a:p>
          <a:endParaRPr lang="hr-HR"/>
        </a:p>
      </dgm:t>
    </dgm:pt>
    <dgm:pt modelId="{1E38376F-C5EB-46C7-9258-D48FA8E996D1}" type="sibTrans" cxnId="{CB0FFD9D-23DB-4D52-A6AB-1D7CE26C23AA}">
      <dgm:prSet/>
      <dgm:spPr/>
      <dgm:t>
        <a:bodyPr/>
        <a:lstStyle/>
        <a:p>
          <a:endParaRPr lang="hr-HR"/>
        </a:p>
      </dgm:t>
    </dgm:pt>
    <dgm:pt modelId="{CA0F21BA-77E6-49BB-81B3-D436AAC84625}">
      <dgm:prSet phldrT="[Text]"/>
      <dgm:spPr/>
      <dgm:t>
        <a:bodyPr/>
        <a:lstStyle/>
        <a:p>
          <a:r>
            <a:rPr lang="hr-HR"/>
            <a:t>Razvojni smjer 3. ZELENA I DIGITALNA TRANZICIJA</a:t>
          </a:r>
        </a:p>
      </dgm:t>
    </dgm:pt>
    <dgm:pt modelId="{61748B27-0F14-443B-876A-BB84C818BCD8}" type="parTrans" cxnId="{A7ABA9CE-368A-4C38-9281-018BA4E52792}">
      <dgm:prSet/>
      <dgm:spPr/>
      <dgm:t>
        <a:bodyPr/>
        <a:lstStyle/>
        <a:p>
          <a:endParaRPr lang="hr-HR"/>
        </a:p>
      </dgm:t>
    </dgm:pt>
    <dgm:pt modelId="{8985631D-7A16-4818-A246-0E465156C070}" type="sibTrans" cxnId="{A7ABA9CE-368A-4C38-9281-018BA4E52792}">
      <dgm:prSet/>
      <dgm:spPr/>
      <dgm:t>
        <a:bodyPr/>
        <a:lstStyle/>
        <a:p>
          <a:endParaRPr lang="hr-HR"/>
        </a:p>
      </dgm:t>
    </dgm:pt>
    <dgm:pt modelId="{4D4B67E1-E18B-4CDA-AA19-17E2BA65EA2C}">
      <dgm:prSet phldrT="[Text]"/>
      <dgm:spPr/>
      <dgm:t>
        <a:bodyPr/>
        <a:lstStyle/>
        <a:p>
          <a:r>
            <a:rPr lang="hr-HR"/>
            <a:t>Razvojni smjer 4. RAVNOMJERAN REGIONALNI RAZVOJ </a:t>
          </a:r>
        </a:p>
      </dgm:t>
    </dgm:pt>
    <dgm:pt modelId="{68725B63-39D0-4DA9-B04A-A14C5098224F}" type="parTrans" cxnId="{0F8BF266-4020-4093-8622-5D9F6B7CA082}">
      <dgm:prSet/>
      <dgm:spPr/>
      <dgm:t>
        <a:bodyPr/>
        <a:lstStyle/>
        <a:p>
          <a:endParaRPr lang="hr-HR"/>
        </a:p>
      </dgm:t>
    </dgm:pt>
    <dgm:pt modelId="{737096CA-6C29-44EC-A6DA-C6231CE4C9C5}" type="sibTrans" cxnId="{0F8BF266-4020-4093-8622-5D9F6B7CA082}">
      <dgm:prSet/>
      <dgm:spPr/>
      <dgm:t>
        <a:bodyPr/>
        <a:lstStyle/>
        <a:p>
          <a:endParaRPr lang="hr-HR"/>
        </a:p>
      </dgm:t>
    </dgm:pt>
    <dgm:pt modelId="{EF2F3411-B2B3-4307-B649-B16E5FD4E8D6}">
      <dgm:prSet phldrT="[Text]"/>
      <dgm:spPr/>
      <dgm:t>
        <a:bodyPr/>
        <a:lstStyle/>
        <a:p>
          <a:r>
            <a:rPr lang="hr-HR"/>
            <a:t>SC 2. Obrazovani i zaposleni ljudi</a:t>
          </a:r>
        </a:p>
      </dgm:t>
    </dgm:pt>
    <dgm:pt modelId="{1A005D58-DF5D-4A68-B33F-C440C1658C15}" type="parTrans" cxnId="{F4FF0C8D-8E88-4D0E-B116-25F3EE8316D8}">
      <dgm:prSet/>
      <dgm:spPr/>
      <dgm:t>
        <a:bodyPr/>
        <a:lstStyle/>
        <a:p>
          <a:endParaRPr lang="hr-HR"/>
        </a:p>
      </dgm:t>
    </dgm:pt>
    <dgm:pt modelId="{F1EDF194-AC63-45F3-AF44-B7B5344C1612}" type="sibTrans" cxnId="{F4FF0C8D-8E88-4D0E-B116-25F3EE8316D8}">
      <dgm:prSet/>
      <dgm:spPr/>
      <dgm:t>
        <a:bodyPr/>
        <a:lstStyle/>
        <a:p>
          <a:endParaRPr lang="hr-HR"/>
        </a:p>
      </dgm:t>
    </dgm:pt>
    <dgm:pt modelId="{8AD44ABB-4C5D-49F5-8B0E-163999FE4713}">
      <dgm:prSet phldrT="[Text]"/>
      <dgm:spPr/>
      <dgm:t>
        <a:bodyPr/>
        <a:lstStyle/>
        <a:p>
          <a:r>
            <a:rPr lang="hr-HR"/>
            <a:t>SC 4. Globalna prepoznatljivost i jačanje međunarodnog položaja i uloge Hrvatske </a:t>
          </a:r>
        </a:p>
      </dgm:t>
    </dgm:pt>
    <dgm:pt modelId="{D9B8747B-4996-45EB-946A-5D3ACBCC4251}" type="parTrans" cxnId="{AC4B154B-37E1-4BE7-834B-B4BDDE7FD78E}">
      <dgm:prSet/>
      <dgm:spPr/>
      <dgm:t>
        <a:bodyPr/>
        <a:lstStyle/>
        <a:p>
          <a:endParaRPr lang="hr-HR"/>
        </a:p>
      </dgm:t>
    </dgm:pt>
    <dgm:pt modelId="{C8817DD2-4AF0-4FC9-AAF0-4C5B64CBC174}" type="sibTrans" cxnId="{AC4B154B-37E1-4BE7-834B-B4BDDE7FD78E}">
      <dgm:prSet/>
      <dgm:spPr/>
      <dgm:t>
        <a:bodyPr/>
        <a:lstStyle/>
        <a:p>
          <a:endParaRPr lang="hr-HR"/>
        </a:p>
      </dgm:t>
    </dgm:pt>
    <dgm:pt modelId="{EF8C46F8-7D30-448D-992A-7AD686CBED64}">
      <dgm:prSet phldrT="[Text]"/>
      <dgm:spPr/>
      <dgm:t>
        <a:bodyPr/>
        <a:lstStyle/>
        <a:p>
          <a:r>
            <a:rPr lang="hr-HR"/>
            <a:t>SC 7. Sigurnost za stabilan razvoj </a:t>
          </a:r>
        </a:p>
      </dgm:t>
    </dgm:pt>
    <dgm:pt modelId="{C14558C4-D36E-434F-92A6-577D38C3A4BB}" type="parTrans" cxnId="{392CDD2C-0284-4B83-BAB0-64D8977E2C13}">
      <dgm:prSet/>
      <dgm:spPr/>
      <dgm:t>
        <a:bodyPr/>
        <a:lstStyle/>
        <a:p>
          <a:endParaRPr lang="hr-HR"/>
        </a:p>
      </dgm:t>
    </dgm:pt>
    <dgm:pt modelId="{1A14EDC2-1C76-450A-8DC7-3513A3CF0B15}" type="sibTrans" cxnId="{392CDD2C-0284-4B83-BAB0-64D8977E2C13}">
      <dgm:prSet/>
      <dgm:spPr/>
      <dgm:t>
        <a:bodyPr/>
        <a:lstStyle/>
        <a:p>
          <a:endParaRPr lang="hr-HR"/>
        </a:p>
      </dgm:t>
    </dgm:pt>
    <dgm:pt modelId="{F552FCF6-DE02-48E1-94D3-0931B42E6083}">
      <dgm:prSet phldrT="[Text]"/>
      <dgm:spPr/>
      <dgm:t>
        <a:bodyPr/>
        <a:lstStyle/>
        <a:p>
          <a:r>
            <a:rPr lang="hr-HR"/>
            <a:t>SC 8. Ekološka i energetska tranzicija za klimatsku neutralnost</a:t>
          </a:r>
        </a:p>
      </dgm:t>
    </dgm:pt>
    <dgm:pt modelId="{B2A94E7A-DF52-4056-8265-A75751C66F66}" type="parTrans" cxnId="{EFCC46C3-8570-4957-871A-5F2677A25129}">
      <dgm:prSet/>
      <dgm:spPr/>
      <dgm:t>
        <a:bodyPr/>
        <a:lstStyle/>
        <a:p>
          <a:endParaRPr lang="hr-HR"/>
        </a:p>
      </dgm:t>
    </dgm:pt>
    <dgm:pt modelId="{6BE7B820-EC70-4B1C-83BA-32D5E95EAA24}" type="sibTrans" cxnId="{EFCC46C3-8570-4957-871A-5F2677A25129}">
      <dgm:prSet/>
      <dgm:spPr/>
      <dgm:t>
        <a:bodyPr/>
        <a:lstStyle/>
        <a:p>
          <a:endParaRPr lang="hr-HR"/>
        </a:p>
      </dgm:t>
    </dgm:pt>
    <dgm:pt modelId="{BEB41BB8-3175-4EF9-BA3B-32A46E245B1F}">
      <dgm:prSet phldrT="[Text]"/>
      <dgm:spPr/>
      <dgm:t>
        <a:bodyPr/>
        <a:lstStyle/>
        <a:p>
          <a:r>
            <a:rPr lang="hr-HR"/>
            <a:t>SC 9. Samodostatnost u hrani i razvoj biogospodarstva </a:t>
          </a:r>
        </a:p>
      </dgm:t>
    </dgm:pt>
    <dgm:pt modelId="{4990B854-1DD6-4BB0-9750-28FBB203D7CE}" type="parTrans" cxnId="{52121D70-20F5-4123-9BEB-259ED1BE695C}">
      <dgm:prSet/>
      <dgm:spPr/>
      <dgm:t>
        <a:bodyPr/>
        <a:lstStyle/>
        <a:p>
          <a:endParaRPr lang="hr-HR"/>
        </a:p>
      </dgm:t>
    </dgm:pt>
    <dgm:pt modelId="{49CB64A9-DFC8-44D8-BFEE-20B5C2E98C76}" type="sibTrans" cxnId="{52121D70-20F5-4123-9BEB-259ED1BE695C}">
      <dgm:prSet/>
      <dgm:spPr/>
      <dgm:t>
        <a:bodyPr/>
        <a:lstStyle/>
        <a:p>
          <a:endParaRPr lang="hr-HR"/>
        </a:p>
      </dgm:t>
    </dgm:pt>
    <dgm:pt modelId="{F3AE0D32-E092-4EC6-AD7E-5EE30CC5F132}">
      <dgm:prSet phldrT="[Text]"/>
      <dgm:spPr/>
      <dgm:t>
        <a:bodyPr/>
        <a:lstStyle/>
        <a:p>
          <a:r>
            <a:rPr lang="hr-HR"/>
            <a:t>SC 10. Održiva mobilnost </a:t>
          </a:r>
        </a:p>
      </dgm:t>
    </dgm:pt>
    <dgm:pt modelId="{C7761DD3-34E1-4492-A1DD-75548F8D60DE}" type="parTrans" cxnId="{50378059-331B-4A90-8CB4-11BF4C3B0909}">
      <dgm:prSet/>
      <dgm:spPr/>
      <dgm:t>
        <a:bodyPr/>
        <a:lstStyle/>
        <a:p>
          <a:endParaRPr lang="hr-HR"/>
        </a:p>
      </dgm:t>
    </dgm:pt>
    <dgm:pt modelId="{F99BC1A1-4E33-4DB3-B6C3-C14E6C441DD8}" type="sibTrans" cxnId="{50378059-331B-4A90-8CB4-11BF4C3B0909}">
      <dgm:prSet/>
      <dgm:spPr/>
      <dgm:t>
        <a:bodyPr/>
        <a:lstStyle/>
        <a:p>
          <a:endParaRPr lang="hr-HR"/>
        </a:p>
      </dgm:t>
    </dgm:pt>
    <dgm:pt modelId="{3ADD0691-B9F0-4A26-994C-34AF9FA022FD}">
      <dgm:prSet phldrT="[Text]"/>
      <dgm:spPr/>
      <dgm:t>
        <a:bodyPr/>
        <a:lstStyle/>
        <a:p>
          <a:r>
            <a:rPr lang="hr-HR"/>
            <a:t>SC 11. Digitalna tranzicija društva i gospodarstva </a:t>
          </a:r>
        </a:p>
      </dgm:t>
    </dgm:pt>
    <dgm:pt modelId="{A6BECB80-7022-419A-9840-1D975461466D}" type="parTrans" cxnId="{94A395F4-C377-4A4D-9E13-0B1BC6DA88C3}">
      <dgm:prSet/>
      <dgm:spPr/>
      <dgm:t>
        <a:bodyPr/>
        <a:lstStyle/>
        <a:p>
          <a:endParaRPr lang="hr-HR"/>
        </a:p>
      </dgm:t>
    </dgm:pt>
    <dgm:pt modelId="{872E593D-8B3C-4A36-8590-7A6D4C1E9A4B}" type="sibTrans" cxnId="{94A395F4-C377-4A4D-9E13-0B1BC6DA88C3}">
      <dgm:prSet/>
      <dgm:spPr/>
      <dgm:t>
        <a:bodyPr/>
        <a:lstStyle/>
        <a:p>
          <a:endParaRPr lang="hr-HR"/>
        </a:p>
      </dgm:t>
    </dgm:pt>
    <dgm:pt modelId="{DEAB047A-7825-411A-9DE1-9250989896C5}">
      <dgm:prSet phldrT="[Text]"/>
      <dgm:spPr/>
      <dgm:t>
        <a:bodyPr/>
        <a:lstStyle/>
        <a:p>
          <a:r>
            <a:rPr lang="hr-HR"/>
            <a:t>SC 12. Razvoj potpomognutih područja i područja s razvojnom posebnostima</a:t>
          </a:r>
        </a:p>
      </dgm:t>
    </dgm:pt>
    <dgm:pt modelId="{8133286F-E033-443C-9569-013D655EE0DE}" type="parTrans" cxnId="{6EF42334-F512-45E1-8437-7488312034AE}">
      <dgm:prSet/>
      <dgm:spPr/>
      <dgm:t>
        <a:bodyPr/>
        <a:lstStyle/>
        <a:p>
          <a:endParaRPr lang="hr-HR"/>
        </a:p>
      </dgm:t>
    </dgm:pt>
    <dgm:pt modelId="{F4518BB6-7D7B-4C1A-9BDC-307A11081201}" type="sibTrans" cxnId="{6EF42334-F512-45E1-8437-7488312034AE}">
      <dgm:prSet/>
      <dgm:spPr/>
      <dgm:t>
        <a:bodyPr/>
        <a:lstStyle/>
        <a:p>
          <a:endParaRPr lang="hr-HR"/>
        </a:p>
      </dgm:t>
    </dgm:pt>
    <dgm:pt modelId="{34F340BD-C2A3-4BF8-8CDA-2C0BDB1633FB}">
      <dgm:prSet phldrT="[Text]"/>
      <dgm:spPr/>
      <dgm:t>
        <a:bodyPr/>
        <a:lstStyle/>
        <a:p>
          <a:r>
            <a:rPr lang="hr-HR"/>
            <a:t>SC 13. Jačanje regionalne  konkurentnosti </a:t>
          </a:r>
        </a:p>
      </dgm:t>
    </dgm:pt>
    <dgm:pt modelId="{C3DDA483-851F-42A1-A0AD-F90BAAF6530F}" type="parTrans" cxnId="{51AEDD89-DA2D-47CE-B2AD-B9955394F463}">
      <dgm:prSet/>
      <dgm:spPr/>
      <dgm:t>
        <a:bodyPr/>
        <a:lstStyle/>
        <a:p>
          <a:endParaRPr lang="hr-HR"/>
        </a:p>
      </dgm:t>
    </dgm:pt>
    <dgm:pt modelId="{AFDA9033-B837-4C4E-BCF5-23EC33ED05CA}" type="sibTrans" cxnId="{51AEDD89-DA2D-47CE-B2AD-B9955394F463}">
      <dgm:prSet/>
      <dgm:spPr/>
      <dgm:t>
        <a:bodyPr/>
        <a:lstStyle/>
        <a:p>
          <a:endParaRPr lang="hr-HR"/>
        </a:p>
      </dgm:t>
    </dgm:pt>
    <dgm:pt modelId="{95F4B641-B789-4065-A31F-9EF40C391AB1}" type="pres">
      <dgm:prSet presAssocID="{A18854F1-D374-4C75-AD2B-976D0A7E679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4DB4AC6-C504-4D51-B3D3-8896897AF5FF}" type="pres">
      <dgm:prSet presAssocID="{F32D6A82-F2A3-41FC-A7C4-2AE1882FC31A}" presName="root" presStyleCnt="0"/>
      <dgm:spPr/>
    </dgm:pt>
    <dgm:pt modelId="{0E887902-E9C0-47A3-9A6B-972495E90CBF}" type="pres">
      <dgm:prSet presAssocID="{F32D6A82-F2A3-41FC-A7C4-2AE1882FC31A}" presName="rootComposite" presStyleCnt="0"/>
      <dgm:spPr/>
    </dgm:pt>
    <dgm:pt modelId="{CF9DA080-4743-4116-827C-9D620385A6D0}" type="pres">
      <dgm:prSet presAssocID="{F32D6A82-F2A3-41FC-A7C4-2AE1882FC31A}" presName="rootText" presStyleLbl="node1" presStyleIdx="0" presStyleCnt="4"/>
      <dgm:spPr/>
    </dgm:pt>
    <dgm:pt modelId="{771E928C-3D96-47F3-9CDB-AA96D696E7A1}" type="pres">
      <dgm:prSet presAssocID="{F32D6A82-F2A3-41FC-A7C4-2AE1882FC31A}" presName="rootConnector" presStyleLbl="node1" presStyleIdx="0" presStyleCnt="4"/>
      <dgm:spPr/>
    </dgm:pt>
    <dgm:pt modelId="{9F9A43DE-2958-4F71-844A-BEA5F288C413}" type="pres">
      <dgm:prSet presAssocID="{F32D6A82-F2A3-41FC-A7C4-2AE1882FC31A}" presName="childShape" presStyleCnt="0"/>
      <dgm:spPr/>
    </dgm:pt>
    <dgm:pt modelId="{F7827EC5-C04E-432A-9482-5BF0FEE05B17}" type="pres">
      <dgm:prSet presAssocID="{471430F0-8ABE-4D1D-A2A8-883928351942}" presName="Name13" presStyleLbl="parChTrans1D2" presStyleIdx="0" presStyleCnt="13"/>
      <dgm:spPr/>
    </dgm:pt>
    <dgm:pt modelId="{D250CC40-D9A6-4B42-A01B-88063B89979C}" type="pres">
      <dgm:prSet presAssocID="{8E1401A7-BCAF-48C3-8CAA-D0432821FA55}" presName="childText" presStyleLbl="bgAcc1" presStyleIdx="0" presStyleCnt="13">
        <dgm:presLayoutVars>
          <dgm:bulletEnabled val="1"/>
        </dgm:presLayoutVars>
      </dgm:prSet>
      <dgm:spPr/>
    </dgm:pt>
    <dgm:pt modelId="{9401CA84-9D7E-42A6-860E-CAA0B78A4059}" type="pres">
      <dgm:prSet presAssocID="{1A005D58-DF5D-4A68-B33F-C440C1658C15}" presName="Name13" presStyleLbl="parChTrans1D2" presStyleIdx="1" presStyleCnt="13"/>
      <dgm:spPr/>
    </dgm:pt>
    <dgm:pt modelId="{A41506FD-0E15-466E-9D3E-5CE8617836F1}" type="pres">
      <dgm:prSet presAssocID="{EF2F3411-B2B3-4307-B649-B16E5FD4E8D6}" presName="childText" presStyleLbl="bgAcc1" presStyleIdx="1" presStyleCnt="13">
        <dgm:presLayoutVars>
          <dgm:bulletEnabled val="1"/>
        </dgm:presLayoutVars>
      </dgm:prSet>
      <dgm:spPr/>
    </dgm:pt>
    <dgm:pt modelId="{83FE4A75-4BF9-43D5-88DD-8BA2176BFFE2}" type="pres">
      <dgm:prSet presAssocID="{2634FD9F-BE6D-48FB-8829-33E38E717CED}" presName="Name13" presStyleLbl="parChTrans1D2" presStyleIdx="2" presStyleCnt="13"/>
      <dgm:spPr/>
    </dgm:pt>
    <dgm:pt modelId="{7C8C1D89-46CE-46F0-8994-AA34D9116AF1}" type="pres">
      <dgm:prSet presAssocID="{567B2C7D-82DE-4B05-9E7E-B5F58D8621CE}" presName="childText" presStyleLbl="bgAcc1" presStyleIdx="2" presStyleCnt="13">
        <dgm:presLayoutVars>
          <dgm:bulletEnabled val="1"/>
        </dgm:presLayoutVars>
      </dgm:prSet>
      <dgm:spPr/>
    </dgm:pt>
    <dgm:pt modelId="{EDDFD5E8-7A86-480B-AC0A-6398876D51BE}" type="pres">
      <dgm:prSet presAssocID="{D9B8747B-4996-45EB-946A-5D3ACBCC4251}" presName="Name13" presStyleLbl="parChTrans1D2" presStyleIdx="3" presStyleCnt="13"/>
      <dgm:spPr/>
    </dgm:pt>
    <dgm:pt modelId="{30769BDC-4B1D-4103-A5EB-CB834904917C}" type="pres">
      <dgm:prSet presAssocID="{8AD44ABB-4C5D-49F5-8B0E-163999FE4713}" presName="childText" presStyleLbl="bgAcc1" presStyleIdx="3" presStyleCnt="13">
        <dgm:presLayoutVars>
          <dgm:bulletEnabled val="1"/>
        </dgm:presLayoutVars>
      </dgm:prSet>
      <dgm:spPr/>
    </dgm:pt>
    <dgm:pt modelId="{768E5645-042F-4F5D-AAF7-8B2000B4A6D2}" type="pres">
      <dgm:prSet presAssocID="{594E57BE-0FF2-4290-B25C-E7554391D85D}" presName="root" presStyleCnt="0"/>
      <dgm:spPr/>
    </dgm:pt>
    <dgm:pt modelId="{27D7D50C-5672-4484-A04A-6F524B38D8F0}" type="pres">
      <dgm:prSet presAssocID="{594E57BE-0FF2-4290-B25C-E7554391D85D}" presName="rootComposite" presStyleCnt="0"/>
      <dgm:spPr/>
    </dgm:pt>
    <dgm:pt modelId="{D76EADA7-0848-489C-B4EF-363E532596D1}" type="pres">
      <dgm:prSet presAssocID="{594E57BE-0FF2-4290-B25C-E7554391D85D}" presName="rootText" presStyleLbl="node1" presStyleIdx="1" presStyleCnt="4"/>
      <dgm:spPr/>
    </dgm:pt>
    <dgm:pt modelId="{FF104B24-75FB-4795-B945-6F3CB4D01E91}" type="pres">
      <dgm:prSet presAssocID="{594E57BE-0FF2-4290-B25C-E7554391D85D}" presName="rootConnector" presStyleLbl="node1" presStyleIdx="1" presStyleCnt="4"/>
      <dgm:spPr/>
    </dgm:pt>
    <dgm:pt modelId="{751B233B-344D-4540-9ABB-07A6FBD6589C}" type="pres">
      <dgm:prSet presAssocID="{594E57BE-0FF2-4290-B25C-E7554391D85D}" presName="childShape" presStyleCnt="0"/>
      <dgm:spPr/>
    </dgm:pt>
    <dgm:pt modelId="{0F27C715-C3B5-413A-BE16-26E0B7DF880A}" type="pres">
      <dgm:prSet presAssocID="{4364D412-3D1E-4C51-8684-72596A28D530}" presName="Name13" presStyleLbl="parChTrans1D2" presStyleIdx="4" presStyleCnt="13"/>
      <dgm:spPr/>
    </dgm:pt>
    <dgm:pt modelId="{50980E76-29E5-4599-8902-EF573B87BAE6}" type="pres">
      <dgm:prSet presAssocID="{032A0718-A481-46AD-AE90-121934582999}" presName="childText" presStyleLbl="bgAcc1" presStyleIdx="4" presStyleCnt="13">
        <dgm:presLayoutVars>
          <dgm:bulletEnabled val="1"/>
        </dgm:presLayoutVars>
      </dgm:prSet>
      <dgm:spPr/>
    </dgm:pt>
    <dgm:pt modelId="{2C468A0D-6F26-47D8-9F93-38530C3B7546}" type="pres">
      <dgm:prSet presAssocID="{72F049FB-DB58-497A-B13E-0CEFFEDDA4B3}" presName="Name13" presStyleLbl="parChTrans1D2" presStyleIdx="5" presStyleCnt="13"/>
      <dgm:spPr/>
    </dgm:pt>
    <dgm:pt modelId="{54D2D9EE-9592-4E05-BBD5-9DD592D07DC9}" type="pres">
      <dgm:prSet presAssocID="{B4BED6F4-E556-4C61-B2CB-B4CCAD780A3F}" presName="childText" presStyleLbl="bgAcc1" presStyleIdx="5" presStyleCnt="13">
        <dgm:presLayoutVars>
          <dgm:bulletEnabled val="1"/>
        </dgm:presLayoutVars>
      </dgm:prSet>
      <dgm:spPr/>
    </dgm:pt>
    <dgm:pt modelId="{8154B2AE-C3E1-4633-8FCC-B7D2A9F4E9BF}" type="pres">
      <dgm:prSet presAssocID="{C14558C4-D36E-434F-92A6-577D38C3A4BB}" presName="Name13" presStyleLbl="parChTrans1D2" presStyleIdx="6" presStyleCnt="13"/>
      <dgm:spPr/>
    </dgm:pt>
    <dgm:pt modelId="{8D3AA3CA-2A4C-4C63-B78D-8C77878E1D68}" type="pres">
      <dgm:prSet presAssocID="{EF8C46F8-7D30-448D-992A-7AD686CBED64}" presName="childText" presStyleLbl="bgAcc1" presStyleIdx="6" presStyleCnt="13">
        <dgm:presLayoutVars>
          <dgm:bulletEnabled val="1"/>
        </dgm:presLayoutVars>
      </dgm:prSet>
      <dgm:spPr/>
    </dgm:pt>
    <dgm:pt modelId="{B018D072-F011-4E61-9F2A-71B1D8282AF3}" type="pres">
      <dgm:prSet presAssocID="{CA0F21BA-77E6-49BB-81B3-D436AAC84625}" presName="root" presStyleCnt="0"/>
      <dgm:spPr/>
    </dgm:pt>
    <dgm:pt modelId="{ABF1ABC8-C8C3-4880-B9C3-6B539FB6511E}" type="pres">
      <dgm:prSet presAssocID="{CA0F21BA-77E6-49BB-81B3-D436AAC84625}" presName="rootComposite" presStyleCnt="0"/>
      <dgm:spPr/>
    </dgm:pt>
    <dgm:pt modelId="{BE8A4BB1-E912-45D9-AF33-41728428B633}" type="pres">
      <dgm:prSet presAssocID="{CA0F21BA-77E6-49BB-81B3-D436AAC84625}" presName="rootText" presStyleLbl="node1" presStyleIdx="2" presStyleCnt="4"/>
      <dgm:spPr/>
    </dgm:pt>
    <dgm:pt modelId="{A39F0CEB-8CBD-474E-92D3-C304056E17AA}" type="pres">
      <dgm:prSet presAssocID="{CA0F21BA-77E6-49BB-81B3-D436AAC84625}" presName="rootConnector" presStyleLbl="node1" presStyleIdx="2" presStyleCnt="4"/>
      <dgm:spPr/>
    </dgm:pt>
    <dgm:pt modelId="{F5966DA5-E41D-4D1F-8CA6-E6A458EC3F93}" type="pres">
      <dgm:prSet presAssocID="{CA0F21BA-77E6-49BB-81B3-D436AAC84625}" presName="childShape" presStyleCnt="0"/>
      <dgm:spPr/>
    </dgm:pt>
    <dgm:pt modelId="{880CCEC5-8D01-4F46-BC68-E1217A1AE788}" type="pres">
      <dgm:prSet presAssocID="{B2A94E7A-DF52-4056-8265-A75751C66F66}" presName="Name13" presStyleLbl="parChTrans1D2" presStyleIdx="7" presStyleCnt="13"/>
      <dgm:spPr/>
    </dgm:pt>
    <dgm:pt modelId="{FB36C8F6-CB51-410E-9F28-8BCEDE713075}" type="pres">
      <dgm:prSet presAssocID="{F552FCF6-DE02-48E1-94D3-0931B42E6083}" presName="childText" presStyleLbl="bgAcc1" presStyleIdx="7" presStyleCnt="13">
        <dgm:presLayoutVars>
          <dgm:bulletEnabled val="1"/>
        </dgm:presLayoutVars>
      </dgm:prSet>
      <dgm:spPr/>
    </dgm:pt>
    <dgm:pt modelId="{055BBF24-4AB3-4B44-AB5D-0358777795BB}" type="pres">
      <dgm:prSet presAssocID="{4990B854-1DD6-4BB0-9750-28FBB203D7CE}" presName="Name13" presStyleLbl="parChTrans1D2" presStyleIdx="8" presStyleCnt="13"/>
      <dgm:spPr/>
    </dgm:pt>
    <dgm:pt modelId="{19969E51-79D4-4B28-97A5-2AB67825A153}" type="pres">
      <dgm:prSet presAssocID="{BEB41BB8-3175-4EF9-BA3B-32A46E245B1F}" presName="childText" presStyleLbl="bgAcc1" presStyleIdx="8" presStyleCnt="13">
        <dgm:presLayoutVars>
          <dgm:bulletEnabled val="1"/>
        </dgm:presLayoutVars>
      </dgm:prSet>
      <dgm:spPr/>
    </dgm:pt>
    <dgm:pt modelId="{EF212DB9-5D33-4335-AF27-E9B826775B5B}" type="pres">
      <dgm:prSet presAssocID="{C7761DD3-34E1-4492-A1DD-75548F8D60DE}" presName="Name13" presStyleLbl="parChTrans1D2" presStyleIdx="9" presStyleCnt="13"/>
      <dgm:spPr/>
    </dgm:pt>
    <dgm:pt modelId="{1C752EF9-A264-4BA1-A57F-A307F4398A58}" type="pres">
      <dgm:prSet presAssocID="{F3AE0D32-E092-4EC6-AD7E-5EE30CC5F132}" presName="childText" presStyleLbl="bgAcc1" presStyleIdx="9" presStyleCnt="13">
        <dgm:presLayoutVars>
          <dgm:bulletEnabled val="1"/>
        </dgm:presLayoutVars>
      </dgm:prSet>
      <dgm:spPr/>
    </dgm:pt>
    <dgm:pt modelId="{71254E01-B50A-4F79-AE3B-81B2A17D7B1C}" type="pres">
      <dgm:prSet presAssocID="{A6BECB80-7022-419A-9840-1D975461466D}" presName="Name13" presStyleLbl="parChTrans1D2" presStyleIdx="10" presStyleCnt="13"/>
      <dgm:spPr/>
    </dgm:pt>
    <dgm:pt modelId="{01D0CC94-8520-4F04-ABFC-3E342413963B}" type="pres">
      <dgm:prSet presAssocID="{3ADD0691-B9F0-4A26-994C-34AF9FA022FD}" presName="childText" presStyleLbl="bgAcc1" presStyleIdx="10" presStyleCnt="13">
        <dgm:presLayoutVars>
          <dgm:bulletEnabled val="1"/>
        </dgm:presLayoutVars>
      </dgm:prSet>
      <dgm:spPr/>
    </dgm:pt>
    <dgm:pt modelId="{1083E9B7-CFF5-4EB3-A7B5-C4E70A169A2B}" type="pres">
      <dgm:prSet presAssocID="{4D4B67E1-E18B-4CDA-AA19-17E2BA65EA2C}" presName="root" presStyleCnt="0"/>
      <dgm:spPr/>
    </dgm:pt>
    <dgm:pt modelId="{CEA1120F-272F-49A0-A6EE-C33FB494588A}" type="pres">
      <dgm:prSet presAssocID="{4D4B67E1-E18B-4CDA-AA19-17E2BA65EA2C}" presName="rootComposite" presStyleCnt="0"/>
      <dgm:spPr/>
    </dgm:pt>
    <dgm:pt modelId="{237B7035-F80E-49AC-A938-14A050154ED5}" type="pres">
      <dgm:prSet presAssocID="{4D4B67E1-E18B-4CDA-AA19-17E2BA65EA2C}" presName="rootText" presStyleLbl="node1" presStyleIdx="3" presStyleCnt="4"/>
      <dgm:spPr/>
    </dgm:pt>
    <dgm:pt modelId="{F7F861F5-B0ED-494D-9644-286E5A27051A}" type="pres">
      <dgm:prSet presAssocID="{4D4B67E1-E18B-4CDA-AA19-17E2BA65EA2C}" presName="rootConnector" presStyleLbl="node1" presStyleIdx="3" presStyleCnt="4"/>
      <dgm:spPr/>
    </dgm:pt>
    <dgm:pt modelId="{643BD7E3-D567-4553-A2C8-9F8557E61380}" type="pres">
      <dgm:prSet presAssocID="{4D4B67E1-E18B-4CDA-AA19-17E2BA65EA2C}" presName="childShape" presStyleCnt="0"/>
      <dgm:spPr/>
    </dgm:pt>
    <dgm:pt modelId="{78F73FDC-9655-4AF4-AF9F-1825A55714F9}" type="pres">
      <dgm:prSet presAssocID="{8133286F-E033-443C-9569-013D655EE0DE}" presName="Name13" presStyleLbl="parChTrans1D2" presStyleIdx="11" presStyleCnt="13"/>
      <dgm:spPr/>
    </dgm:pt>
    <dgm:pt modelId="{B1D740F6-82F1-4E9C-8780-A61F725B62A2}" type="pres">
      <dgm:prSet presAssocID="{DEAB047A-7825-411A-9DE1-9250989896C5}" presName="childText" presStyleLbl="bgAcc1" presStyleIdx="11" presStyleCnt="13">
        <dgm:presLayoutVars>
          <dgm:bulletEnabled val="1"/>
        </dgm:presLayoutVars>
      </dgm:prSet>
      <dgm:spPr/>
    </dgm:pt>
    <dgm:pt modelId="{4DFA5823-27DE-402C-BD3A-7B2A8763519A}" type="pres">
      <dgm:prSet presAssocID="{C3DDA483-851F-42A1-A0AD-F90BAAF6530F}" presName="Name13" presStyleLbl="parChTrans1D2" presStyleIdx="12" presStyleCnt="13"/>
      <dgm:spPr/>
    </dgm:pt>
    <dgm:pt modelId="{FEB41166-8BD8-4B50-9891-38CA54CD9E1D}" type="pres">
      <dgm:prSet presAssocID="{34F340BD-C2A3-4BF8-8CDA-2C0BDB1633FB}" presName="childText" presStyleLbl="bgAcc1" presStyleIdx="12" presStyleCnt="13">
        <dgm:presLayoutVars>
          <dgm:bulletEnabled val="1"/>
        </dgm:presLayoutVars>
      </dgm:prSet>
      <dgm:spPr/>
    </dgm:pt>
  </dgm:ptLst>
  <dgm:cxnLst>
    <dgm:cxn modelId="{DCA56F09-1743-4AF4-BF13-50EDE4A27646}" type="presOf" srcId="{CA0F21BA-77E6-49BB-81B3-D436AAC84625}" destId="{A39F0CEB-8CBD-474E-92D3-C304056E17AA}" srcOrd="1" destOrd="0" presId="urn:microsoft.com/office/officeart/2005/8/layout/hierarchy3"/>
    <dgm:cxn modelId="{B74E660D-636A-46FA-8FA5-5B7E44C9A4C1}" type="presOf" srcId="{594E57BE-0FF2-4290-B25C-E7554391D85D}" destId="{D76EADA7-0848-489C-B4EF-363E532596D1}" srcOrd="0" destOrd="0" presId="urn:microsoft.com/office/officeart/2005/8/layout/hierarchy3"/>
    <dgm:cxn modelId="{05075617-7D4C-49F0-B7E3-F973CA21D977}" type="presOf" srcId="{DEAB047A-7825-411A-9DE1-9250989896C5}" destId="{B1D740F6-82F1-4E9C-8780-A61F725B62A2}" srcOrd="0" destOrd="0" presId="urn:microsoft.com/office/officeart/2005/8/layout/hierarchy3"/>
    <dgm:cxn modelId="{8DF37A19-AFEE-4ECD-A85E-953120EAF209}" type="presOf" srcId="{CA0F21BA-77E6-49BB-81B3-D436AAC84625}" destId="{BE8A4BB1-E912-45D9-AF33-41728428B633}" srcOrd="0" destOrd="0" presId="urn:microsoft.com/office/officeart/2005/8/layout/hierarchy3"/>
    <dgm:cxn modelId="{2438FC1C-34B1-4B19-99FB-0EDFF6A06E12}" type="presOf" srcId="{EF2F3411-B2B3-4307-B649-B16E5FD4E8D6}" destId="{A41506FD-0E15-466E-9D3E-5CE8617836F1}" srcOrd="0" destOrd="0" presId="urn:microsoft.com/office/officeart/2005/8/layout/hierarchy3"/>
    <dgm:cxn modelId="{1D15B71E-C48D-4C14-96AF-D951040FD5C4}" type="presOf" srcId="{C7761DD3-34E1-4492-A1DD-75548F8D60DE}" destId="{EF212DB9-5D33-4335-AF27-E9B826775B5B}" srcOrd="0" destOrd="0" presId="urn:microsoft.com/office/officeart/2005/8/layout/hierarchy3"/>
    <dgm:cxn modelId="{40D4ED1E-3378-42AC-A3ED-073E5F0EED3D}" type="presOf" srcId="{4D4B67E1-E18B-4CDA-AA19-17E2BA65EA2C}" destId="{F7F861F5-B0ED-494D-9644-286E5A27051A}" srcOrd="1" destOrd="0" presId="urn:microsoft.com/office/officeart/2005/8/layout/hierarchy3"/>
    <dgm:cxn modelId="{5389BD22-4782-4191-97B8-781C6A7B00A8}" type="presOf" srcId="{4990B854-1DD6-4BB0-9750-28FBB203D7CE}" destId="{055BBF24-4AB3-4B44-AB5D-0358777795BB}" srcOrd="0" destOrd="0" presId="urn:microsoft.com/office/officeart/2005/8/layout/hierarchy3"/>
    <dgm:cxn modelId="{B29D3027-464C-4860-98AD-EB79E4021F0E}" type="presOf" srcId="{8AD44ABB-4C5D-49F5-8B0E-163999FE4713}" destId="{30769BDC-4B1D-4103-A5EB-CB834904917C}" srcOrd="0" destOrd="0" presId="urn:microsoft.com/office/officeart/2005/8/layout/hierarchy3"/>
    <dgm:cxn modelId="{392CDD2C-0284-4B83-BAB0-64D8977E2C13}" srcId="{594E57BE-0FF2-4290-B25C-E7554391D85D}" destId="{EF8C46F8-7D30-448D-992A-7AD686CBED64}" srcOrd="2" destOrd="0" parTransId="{C14558C4-D36E-434F-92A6-577D38C3A4BB}" sibTransId="{1A14EDC2-1C76-450A-8DC7-3513A3CF0B15}"/>
    <dgm:cxn modelId="{91F3EB2C-B880-466E-B60E-5F6846635CCF}" type="presOf" srcId="{F552FCF6-DE02-48E1-94D3-0931B42E6083}" destId="{FB36C8F6-CB51-410E-9F28-8BCEDE713075}" srcOrd="0" destOrd="0" presId="urn:microsoft.com/office/officeart/2005/8/layout/hierarchy3"/>
    <dgm:cxn modelId="{AA029F31-1D28-4663-980E-BF2F7D12AEE6}" type="presOf" srcId="{72F049FB-DB58-497A-B13E-0CEFFEDDA4B3}" destId="{2C468A0D-6F26-47D8-9F93-38530C3B7546}" srcOrd="0" destOrd="0" presId="urn:microsoft.com/office/officeart/2005/8/layout/hierarchy3"/>
    <dgm:cxn modelId="{6EF42334-F512-45E1-8437-7488312034AE}" srcId="{4D4B67E1-E18B-4CDA-AA19-17E2BA65EA2C}" destId="{DEAB047A-7825-411A-9DE1-9250989896C5}" srcOrd="0" destOrd="0" parTransId="{8133286F-E033-443C-9569-013D655EE0DE}" sibTransId="{F4518BB6-7D7B-4C1A-9BDC-307A11081201}"/>
    <dgm:cxn modelId="{F8FB175E-216B-4BA0-9EF1-60BFD35ABDAC}" srcId="{F32D6A82-F2A3-41FC-A7C4-2AE1882FC31A}" destId="{8E1401A7-BCAF-48C3-8CAA-D0432821FA55}" srcOrd="0" destOrd="0" parTransId="{471430F0-8ABE-4D1D-A2A8-883928351942}" sibTransId="{275B5691-9D76-47EF-848F-FF5BC8D4D1E8}"/>
    <dgm:cxn modelId="{0F8BF266-4020-4093-8622-5D9F6B7CA082}" srcId="{A18854F1-D374-4C75-AD2B-976D0A7E6791}" destId="{4D4B67E1-E18B-4CDA-AA19-17E2BA65EA2C}" srcOrd="3" destOrd="0" parTransId="{68725B63-39D0-4DA9-B04A-A14C5098224F}" sibTransId="{737096CA-6C29-44EC-A6DA-C6231CE4C9C5}"/>
    <dgm:cxn modelId="{5E02F24A-CF61-4AFB-B0EA-C1B45600129A}" srcId="{594E57BE-0FF2-4290-B25C-E7554391D85D}" destId="{032A0718-A481-46AD-AE90-121934582999}" srcOrd="0" destOrd="0" parTransId="{4364D412-3D1E-4C51-8684-72596A28D530}" sibTransId="{E10AFDC9-F9C7-496C-A727-EB6F6C92ADF6}"/>
    <dgm:cxn modelId="{AC4B154B-37E1-4BE7-834B-B4BDDE7FD78E}" srcId="{F32D6A82-F2A3-41FC-A7C4-2AE1882FC31A}" destId="{8AD44ABB-4C5D-49F5-8B0E-163999FE4713}" srcOrd="3" destOrd="0" parTransId="{D9B8747B-4996-45EB-946A-5D3ACBCC4251}" sibTransId="{C8817DD2-4AF0-4FC9-AAF0-4C5B64CBC174}"/>
    <dgm:cxn modelId="{A245234B-8E21-4282-9C73-1A1BA31B6533}" type="presOf" srcId="{8133286F-E033-443C-9569-013D655EE0DE}" destId="{78F73FDC-9655-4AF4-AF9F-1825A55714F9}" srcOrd="0" destOrd="0" presId="urn:microsoft.com/office/officeart/2005/8/layout/hierarchy3"/>
    <dgm:cxn modelId="{583B876B-0FDA-4EA1-ABC3-334D90943551}" type="presOf" srcId="{34F340BD-C2A3-4BF8-8CDA-2C0BDB1633FB}" destId="{FEB41166-8BD8-4B50-9891-38CA54CD9E1D}" srcOrd="0" destOrd="0" presId="urn:microsoft.com/office/officeart/2005/8/layout/hierarchy3"/>
    <dgm:cxn modelId="{BC0F8A4E-34D3-44A9-806E-EEC14D1EBFB7}" srcId="{A18854F1-D374-4C75-AD2B-976D0A7E6791}" destId="{F32D6A82-F2A3-41FC-A7C4-2AE1882FC31A}" srcOrd="0" destOrd="0" parTransId="{862268F0-2B5B-4CB4-B519-38787E9ACE94}" sibTransId="{E2E4E72D-ACBF-4707-B428-A2986EF9F437}"/>
    <dgm:cxn modelId="{52121D70-20F5-4123-9BEB-259ED1BE695C}" srcId="{CA0F21BA-77E6-49BB-81B3-D436AAC84625}" destId="{BEB41BB8-3175-4EF9-BA3B-32A46E245B1F}" srcOrd="1" destOrd="0" parTransId="{4990B854-1DD6-4BB0-9750-28FBB203D7CE}" sibTransId="{49CB64A9-DFC8-44D8-BFEE-20B5C2E98C76}"/>
    <dgm:cxn modelId="{8E791E54-9243-4C24-80A5-96CB223B9EBE}" type="presOf" srcId="{471430F0-8ABE-4D1D-A2A8-883928351942}" destId="{F7827EC5-C04E-432A-9482-5BF0FEE05B17}" srcOrd="0" destOrd="0" presId="urn:microsoft.com/office/officeart/2005/8/layout/hierarchy3"/>
    <dgm:cxn modelId="{77C90957-50DB-415B-8DEE-60B75E1DAFB3}" type="presOf" srcId="{EF8C46F8-7D30-448D-992A-7AD686CBED64}" destId="{8D3AA3CA-2A4C-4C63-B78D-8C77878E1D68}" srcOrd="0" destOrd="0" presId="urn:microsoft.com/office/officeart/2005/8/layout/hierarchy3"/>
    <dgm:cxn modelId="{50378059-331B-4A90-8CB4-11BF4C3B0909}" srcId="{CA0F21BA-77E6-49BB-81B3-D436AAC84625}" destId="{F3AE0D32-E092-4EC6-AD7E-5EE30CC5F132}" srcOrd="2" destOrd="0" parTransId="{C7761DD3-34E1-4492-A1DD-75548F8D60DE}" sibTransId="{F99BC1A1-4E33-4DB3-B6C3-C14E6C441DD8}"/>
    <dgm:cxn modelId="{32D29F59-3F0B-427D-A158-26DC4C884B35}" type="presOf" srcId="{032A0718-A481-46AD-AE90-121934582999}" destId="{50980E76-29E5-4599-8902-EF573B87BAE6}" srcOrd="0" destOrd="0" presId="urn:microsoft.com/office/officeart/2005/8/layout/hierarchy3"/>
    <dgm:cxn modelId="{F8CDA381-5B72-45FC-B4C7-6150612BA965}" type="presOf" srcId="{1A005D58-DF5D-4A68-B33F-C440C1658C15}" destId="{9401CA84-9D7E-42A6-860E-CAA0B78A4059}" srcOrd="0" destOrd="0" presId="urn:microsoft.com/office/officeart/2005/8/layout/hierarchy3"/>
    <dgm:cxn modelId="{CF42F983-F4AC-48FD-A2A5-91B29E1CCF62}" type="presOf" srcId="{C3DDA483-851F-42A1-A0AD-F90BAAF6530F}" destId="{4DFA5823-27DE-402C-BD3A-7B2A8763519A}" srcOrd="0" destOrd="0" presId="urn:microsoft.com/office/officeart/2005/8/layout/hierarchy3"/>
    <dgm:cxn modelId="{8CB21284-7DE1-4D21-8D83-4D736136591B}" type="presOf" srcId="{A6BECB80-7022-419A-9840-1D975461466D}" destId="{71254E01-B50A-4F79-AE3B-81B2A17D7B1C}" srcOrd="0" destOrd="0" presId="urn:microsoft.com/office/officeart/2005/8/layout/hierarchy3"/>
    <dgm:cxn modelId="{91F1D585-9EC0-4672-A292-81CB8D0BB149}" type="presOf" srcId="{F32D6A82-F2A3-41FC-A7C4-2AE1882FC31A}" destId="{CF9DA080-4743-4116-827C-9D620385A6D0}" srcOrd="0" destOrd="0" presId="urn:microsoft.com/office/officeart/2005/8/layout/hierarchy3"/>
    <dgm:cxn modelId="{51AEDD89-DA2D-47CE-B2AD-B9955394F463}" srcId="{4D4B67E1-E18B-4CDA-AA19-17E2BA65EA2C}" destId="{34F340BD-C2A3-4BF8-8CDA-2C0BDB1633FB}" srcOrd="1" destOrd="0" parTransId="{C3DDA483-851F-42A1-A0AD-F90BAAF6530F}" sibTransId="{AFDA9033-B837-4C4E-BCF5-23EC33ED05CA}"/>
    <dgm:cxn modelId="{F4FF0C8D-8E88-4D0E-B116-25F3EE8316D8}" srcId="{F32D6A82-F2A3-41FC-A7C4-2AE1882FC31A}" destId="{EF2F3411-B2B3-4307-B649-B16E5FD4E8D6}" srcOrd="1" destOrd="0" parTransId="{1A005D58-DF5D-4A68-B33F-C440C1658C15}" sibTransId="{F1EDF194-AC63-45F3-AF44-B7B5344C1612}"/>
    <dgm:cxn modelId="{ECD15293-7F59-4DAA-B3D0-15D222CC2E3A}" type="presOf" srcId="{C14558C4-D36E-434F-92A6-577D38C3A4BB}" destId="{8154B2AE-C3E1-4633-8FCC-B7D2A9F4E9BF}" srcOrd="0" destOrd="0" presId="urn:microsoft.com/office/officeart/2005/8/layout/hierarchy3"/>
    <dgm:cxn modelId="{1D20D594-1828-4E92-8AFA-145A5FA25745}" type="presOf" srcId="{F3AE0D32-E092-4EC6-AD7E-5EE30CC5F132}" destId="{1C752EF9-A264-4BA1-A57F-A307F4398A58}" srcOrd="0" destOrd="0" presId="urn:microsoft.com/office/officeart/2005/8/layout/hierarchy3"/>
    <dgm:cxn modelId="{CF91A59A-B076-4155-932D-46C2506D211D}" type="presOf" srcId="{F32D6A82-F2A3-41FC-A7C4-2AE1882FC31A}" destId="{771E928C-3D96-47F3-9CDB-AA96D696E7A1}" srcOrd="1" destOrd="0" presId="urn:microsoft.com/office/officeart/2005/8/layout/hierarchy3"/>
    <dgm:cxn modelId="{B48C6C9C-8547-4587-AAD5-E33C4EA38569}" type="presOf" srcId="{567B2C7D-82DE-4B05-9E7E-B5F58D8621CE}" destId="{7C8C1D89-46CE-46F0-8994-AA34D9116AF1}" srcOrd="0" destOrd="0" presId="urn:microsoft.com/office/officeart/2005/8/layout/hierarchy3"/>
    <dgm:cxn modelId="{CB0FFD9D-23DB-4D52-A6AB-1D7CE26C23AA}" srcId="{594E57BE-0FF2-4290-B25C-E7554391D85D}" destId="{B4BED6F4-E556-4C61-B2CB-B4CCAD780A3F}" srcOrd="1" destOrd="0" parTransId="{72F049FB-DB58-497A-B13E-0CEFFEDDA4B3}" sibTransId="{1E38376F-C5EB-46C7-9258-D48FA8E996D1}"/>
    <dgm:cxn modelId="{5E5C449E-5000-4D09-8E92-43E89E15E2FF}" type="presOf" srcId="{A18854F1-D374-4C75-AD2B-976D0A7E6791}" destId="{95F4B641-B789-4065-A31F-9EF40C391AB1}" srcOrd="0" destOrd="0" presId="urn:microsoft.com/office/officeart/2005/8/layout/hierarchy3"/>
    <dgm:cxn modelId="{EFBADCA3-4D2D-4101-B5A6-EC1DA2BFE0B6}" srcId="{A18854F1-D374-4C75-AD2B-976D0A7E6791}" destId="{594E57BE-0FF2-4290-B25C-E7554391D85D}" srcOrd="1" destOrd="0" parTransId="{651743A0-EEF8-4257-B837-CF5FDA381297}" sibTransId="{D8724307-A2CF-486B-A90D-E69466BC17D0}"/>
    <dgm:cxn modelId="{48554FAD-8D1C-4C8C-ADBB-EC36DD0848B1}" type="presOf" srcId="{3ADD0691-B9F0-4A26-994C-34AF9FA022FD}" destId="{01D0CC94-8520-4F04-ABFC-3E342413963B}" srcOrd="0" destOrd="0" presId="urn:microsoft.com/office/officeart/2005/8/layout/hierarchy3"/>
    <dgm:cxn modelId="{F06423BA-9E60-4309-89F8-E501DC600B15}" srcId="{F32D6A82-F2A3-41FC-A7C4-2AE1882FC31A}" destId="{567B2C7D-82DE-4B05-9E7E-B5F58D8621CE}" srcOrd="2" destOrd="0" parTransId="{2634FD9F-BE6D-48FB-8829-33E38E717CED}" sibTransId="{4C055161-2CDF-40D2-985C-C4D35BEA30E2}"/>
    <dgm:cxn modelId="{F98F2ABA-1086-4CB7-9F28-576DE3069953}" type="presOf" srcId="{BEB41BB8-3175-4EF9-BA3B-32A46E245B1F}" destId="{19969E51-79D4-4B28-97A5-2AB67825A153}" srcOrd="0" destOrd="0" presId="urn:microsoft.com/office/officeart/2005/8/layout/hierarchy3"/>
    <dgm:cxn modelId="{C22354BA-EDCA-4565-B0B6-734CE64D7CDE}" type="presOf" srcId="{2634FD9F-BE6D-48FB-8829-33E38E717CED}" destId="{83FE4A75-4BF9-43D5-88DD-8BA2176BFFE2}" srcOrd="0" destOrd="0" presId="urn:microsoft.com/office/officeart/2005/8/layout/hierarchy3"/>
    <dgm:cxn modelId="{EAA02EBB-5C97-4B12-AFEB-A4DC7BDCE086}" type="presOf" srcId="{B4BED6F4-E556-4C61-B2CB-B4CCAD780A3F}" destId="{54D2D9EE-9592-4E05-BBD5-9DD592D07DC9}" srcOrd="0" destOrd="0" presId="urn:microsoft.com/office/officeart/2005/8/layout/hierarchy3"/>
    <dgm:cxn modelId="{EFCC46C3-8570-4957-871A-5F2677A25129}" srcId="{CA0F21BA-77E6-49BB-81B3-D436AAC84625}" destId="{F552FCF6-DE02-48E1-94D3-0931B42E6083}" srcOrd="0" destOrd="0" parTransId="{B2A94E7A-DF52-4056-8265-A75751C66F66}" sibTransId="{6BE7B820-EC70-4B1C-83BA-32D5E95EAA24}"/>
    <dgm:cxn modelId="{7A45EBCA-2B8C-472F-BF3C-2FFC4FEDEE17}" type="presOf" srcId="{4364D412-3D1E-4C51-8684-72596A28D530}" destId="{0F27C715-C3B5-413A-BE16-26E0B7DF880A}" srcOrd="0" destOrd="0" presId="urn:microsoft.com/office/officeart/2005/8/layout/hierarchy3"/>
    <dgm:cxn modelId="{A7ABA9CE-368A-4C38-9281-018BA4E52792}" srcId="{A18854F1-D374-4C75-AD2B-976D0A7E6791}" destId="{CA0F21BA-77E6-49BB-81B3-D436AAC84625}" srcOrd="2" destOrd="0" parTransId="{61748B27-0F14-443B-876A-BB84C818BCD8}" sibTransId="{8985631D-7A16-4818-A246-0E465156C070}"/>
    <dgm:cxn modelId="{610C1BD6-6FA3-49EE-9658-0AB43F27F6AB}" type="presOf" srcId="{594E57BE-0FF2-4290-B25C-E7554391D85D}" destId="{FF104B24-75FB-4795-B945-6F3CB4D01E91}" srcOrd="1" destOrd="0" presId="urn:microsoft.com/office/officeart/2005/8/layout/hierarchy3"/>
    <dgm:cxn modelId="{CEB59FDB-EB24-4077-BEFC-FF077CE937A5}" type="presOf" srcId="{8E1401A7-BCAF-48C3-8CAA-D0432821FA55}" destId="{D250CC40-D9A6-4B42-A01B-88063B89979C}" srcOrd="0" destOrd="0" presId="urn:microsoft.com/office/officeart/2005/8/layout/hierarchy3"/>
    <dgm:cxn modelId="{6BEF52DE-D9D0-4B7E-9710-78E3796EAA31}" type="presOf" srcId="{4D4B67E1-E18B-4CDA-AA19-17E2BA65EA2C}" destId="{237B7035-F80E-49AC-A938-14A050154ED5}" srcOrd="0" destOrd="0" presId="urn:microsoft.com/office/officeart/2005/8/layout/hierarchy3"/>
    <dgm:cxn modelId="{A54566EE-6817-4766-933F-DC4E5A2624D6}" type="presOf" srcId="{B2A94E7A-DF52-4056-8265-A75751C66F66}" destId="{880CCEC5-8D01-4F46-BC68-E1217A1AE788}" srcOrd="0" destOrd="0" presId="urn:microsoft.com/office/officeart/2005/8/layout/hierarchy3"/>
    <dgm:cxn modelId="{94A395F4-C377-4A4D-9E13-0B1BC6DA88C3}" srcId="{CA0F21BA-77E6-49BB-81B3-D436AAC84625}" destId="{3ADD0691-B9F0-4A26-994C-34AF9FA022FD}" srcOrd="3" destOrd="0" parTransId="{A6BECB80-7022-419A-9840-1D975461466D}" sibTransId="{872E593D-8B3C-4A36-8590-7A6D4C1E9A4B}"/>
    <dgm:cxn modelId="{3D117BF8-5CE8-4BED-A476-88F2505A183D}" type="presOf" srcId="{D9B8747B-4996-45EB-946A-5D3ACBCC4251}" destId="{EDDFD5E8-7A86-480B-AC0A-6398876D51BE}" srcOrd="0" destOrd="0" presId="urn:microsoft.com/office/officeart/2005/8/layout/hierarchy3"/>
    <dgm:cxn modelId="{47824E7A-4C72-4BBE-BD4C-EB7F22DCE9D8}" type="presParOf" srcId="{95F4B641-B789-4065-A31F-9EF40C391AB1}" destId="{94DB4AC6-C504-4D51-B3D3-8896897AF5FF}" srcOrd="0" destOrd="0" presId="urn:microsoft.com/office/officeart/2005/8/layout/hierarchy3"/>
    <dgm:cxn modelId="{24A4EBB0-746E-4B42-AE6E-74BA8C77CA2B}" type="presParOf" srcId="{94DB4AC6-C504-4D51-B3D3-8896897AF5FF}" destId="{0E887902-E9C0-47A3-9A6B-972495E90CBF}" srcOrd="0" destOrd="0" presId="urn:microsoft.com/office/officeart/2005/8/layout/hierarchy3"/>
    <dgm:cxn modelId="{FEFFA1E7-7B2E-4BE7-9729-9752AE3F644F}" type="presParOf" srcId="{0E887902-E9C0-47A3-9A6B-972495E90CBF}" destId="{CF9DA080-4743-4116-827C-9D620385A6D0}" srcOrd="0" destOrd="0" presId="urn:microsoft.com/office/officeart/2005/8/layout/hierarchy3"/>
    <dgm:cxn modelId="{3D27B744-E3B6-4E83-97DB-18ABAF040EF2}" type="presParOf" srcId="{0E887902-E9C0-47A3-9A6B-972495E90CBF}" destId="{771E928C-3D96-47F3-9CDB-AA96D696E7A1}" srcOrd="1" destOrd="0" presId="urn:microsoft.com/office/officeart/2005/8/layout/hierarchy3"/>
    <dgm:cxn modelId="{A09367AA-D408-455F-858C-49168C778BDD}" type="presParOf" srcId="{94DB4AC6-C504-4D51-B3D3-8896897AF5FF}" destId="{9F9A43DE-2958-4F71-844A-BEA5F288C413}" srcOrd="1" destOrd="0" presId="urn:microsoft.com/office/officeart/2005/8/layout/hierarchy3"/>
    <dgm:cxn modelId="{76BC03C7-16CB-44BF-8E06-5A6527536764}" type="presParOf" srcId="{9F9A43DE-2958-4F71-844A-BEA5F288C413}" destId="{F7827EC5-C04E-432A-9482-5BF0FEE05B17}" srcOrd="0" destOrd="0" presId="urn:microsoft.com/office/officeart/2005/8/layout/hierarchy3"/>
    <dgm:cxn modelId="{B22B982A-9124-4872-A813-7006770437B4}" type="presParOf" srcId="{9F9A43DE-2958-4F71-844A-BEA5F288C413}" destId="{D250CC40-D9A6-4B42-A01B-88063B89979C}" srcOrd="1" destOrd="0" presId="urn:microsoft.com/office/officeart/2005/8/layout/hierarchy3"/>
    <dgm:cxn modelId="{14B5DF23-F023-4060-9A8C-8B650B20E1CF}" type="presParOf" srcId="{9F9A43DE-2958-4F71-844A-BEA5F288C413}" destId="{9401CA84-9D7E-42A6-860E-CAA0B78A4059}" srcOrd="2" destOrd="0" presId="urn:microsoft.com/office/officeart/2005/8/layout/hierarchy3"/>
    <dgm:cxn modelId="{32E8E0CA-7313-43B9-B43F-DEC3C35940B3}" type="presParOf" srcId="{9F9A43DE-2958-4F71-844A-BEA5F288C413}" destId="{A41506FD-0E15-466E-9D3E-5CE8617836F1}" srcOrd="3" destOrd="0" presId="urn:microsoft.com/office/officeart/2005/8/layout/hierarchy3"/>
    <dgm:cxn modelId="{C178C7ED-537C-428C-B3E1-086809C11BDA}" type="presParOf" srcId="{9F9A43DE-2958-4F71-844A-BEA5F288C413}" destId="{83FE4A75-4BF9-43D5-88DD-8BA2176BFFE2}" srcOrd="4" destOrd="0" presId="urn:microsoft.com/office/officeart/2005/8/layout/hierarchy3"/>
    <dgm:cxn modelId="{56360850-20B1-4111-8638-9E86E1D912DA}" type="presParOf" srcId="{9F9A43DE-2958-4F71-844A-BEA5F288C413}" destId="{7C8C1D89-46CE-46F0-8994-AA34D9116AF1}" srcOrd="5" destOrd="0" presId="urn:microsoft.com/office/officeart/2005/8/layout/hierarchy3"/>
    <dgm:cxn modelId="{3D883005-E9F4-4CDD-B084-BCBAC8E0600F}" type="presParOf" srcId="{9F9A43DE-2958-4F71-844A-BEA5F288C413}" destId="{EDDFD5E8-7A86-480B-AC0A-6398876D51BE}" srcOrd="6" destOrd="0" presId="urn:microsoft.com/office/officeart/2005/8/layout/hierarchy3"/>
    <dgm:cxn modelId="{DD406B7B-6111-49B4-A998-264995DB7580}" type="presParOf" srcId="{9F9A43DE-2958-4F71-844A-BEA5F288C413}" destId="{30769BDC-4B1D-4103-A5EB-CB834904917C}" srcOrd="7" destOrd="0" presId="urn:microsoft.com/office/officeart/2005/8/layout/hierarchy3"/>
    <dgm:cxn modelId="{6664AAC5-9CD4-4086-8AE4-9F0D77F8E95E}" type="presParOf" srcId="{95F4B641-B789-4065-A31F-9EF40C391AB1}" destId="{768E5645-042F-4F5D-AAF7-8B2000B4A6D2}" srcOrd="1" destOrd="0" presId="urn:microsoft.com/office/officeart/2005/8/layout/hierarchy3"/>
    <dgm:cxn modelId="{533C7763-17E5-44A2-A534-4AD6C4A16B79}" type="presParOf" srcId="{768E5645-042F-4F5D-AAF7-8B2000B4A6D2}" destId="{27D7D50C-5672-4484-A04A-6F524B38D8F0}" srcOrd="0" destOrd="0" presId="urn:microsoft.com/office/officeart/2005/8/layout/hierarchy3"/>
    <dgm:cxn modelId="{C1A61FD7-992B-4EC4-86D2-19E700DEEDC6}" type="presParOf" srcId="{27D7D50C-5672-4484-A04A-6F524B38D8F0}" destId="{D76EADA7-0848-489C-B4EF-363E532596D1}" srcOrd="0" destOrd="0" presId="urn:microsoft.com/office/officeart/2005/8/layout/hierarchy3"/>
    <dgm:cxn modelId="{0DB636AB-99FE-4177-8C72-81D289C9C40A}" type="presParOf" srcId="{27D7D50C-5672-4484-A04A-6F524B38D8F0}" destId="{FF104B24-75FB-4795-B945-6F3CB4D01E91}" srcOrd="1" destOrd="0" presId="urn:microsoft.com/office/officeart/2005/8/layout/hierarchy3"/>
    <dgm:cxn modelId="{F6D562D8-7605-4D23-A516-CCC0BF7B4D46}" type="presParOf" srcId="{768E5645-042F-4F5D-AAF7-8B2000B4A6D2}" destId="{751B233B-344D-4540-9ABB-07A6FBD6589C}" srcOrd="1" destOrd="0" presId="urn:microsoft.com/office/officeart/2005/8/layout/hierarchy3"/>
    <dgm:cxn modelId="{158E5787-AA97-4D28-A141-9399D7EC6C78}" type="presParOf" srcId="{751B233B-344D-4540-9ABB-07A6FBD6589C}" destId="{0F27C715-C3B5-413A-BE16-26E0B7DF880A}" srcOrd="0" destOrd="0" presId="urn:microsoft.com/office/officeart/2005/8/layout/hierarchy3"/>
    <dgm:cxn modelId="{486FB58C-BFC7-4652-ADF0-9C59EDBF5934}" type="presParOf" srcId="{751B233B-344D-4540-9ABB-07A6FBD6589C}" destId="{50980E76-29E5-4599-8902-EF573B87BAE6}" srcOrd="1" destOrd="0" presId="urn:microsoft.com/office/officeart/2005/8/layout/hierarchy3"/>
    <dgm:cxn modelId="{DF493A7C-B280-40AC-8B65-6609744A9D5D}" type="presParOf" srcId="{751B233B-344D-4540-9ABB-07A6FBD6589C}" destId="{2C468A0D-6F26-47D8-9F93-38530C3B7546}" srcOrd="2" destOrd="0" presId="urn:microsoft.com/office/officeart/2005/8/layout/hierarchy3"/>
    <dgm:cxn modelId="{3DDD5806-8BE9-442C-AB6C-F82A9CF38053}" type="presParOf" srcId="{751B233B-344D-4540-9ABB-07A6FBD6589C}" destId="{54D2D9EE-9592-4E05-BBD5-9DD592D07DC9}" srcOrd="3" destOrd="0" presId="urn:microsoft.com/office/officeart/2005/8/layout/hierarchy3"/>
    <dgm:cxn modelId="{650E4409-1EF0-4847-ABC8-81164DCB76C9}" type="presParOf" srcId="{751B233B-344D-4540-9ABB-07A6FBD6589C}" destId="{8154B2AE-C3E1-4633-8FCC-B7D2A9F4E9BF}" srcOrd="4" destOrd="0" presId="urn:microsoft.com/office/officeart/2005/8/layout/hierarchy3"/>
    <dgm:cxn modelId="{B105EEC1-E0C3-415F-B607-7DC68E2200D3}" type="presParOf" srcId="{751B233B-344D-4540-9ABB-07A6FBD6589C}" destId="{8D3AA3CA-2A4C-4C63-B78D-8C77878E1D68}" srcOrd="5" destOrd="0" presId="urn:microsoft.com/office/officeart/2005/8/layout/hierarchy3"/>
    <dgm:cxn modelId="{FE618082-258B-484A-BE65-46BE88A32D1C}" type="presParOf" srcId="{95F4B641-B789-4065-A31F-9EF40C391AB1}" destId="{B018D072-F011-4E61-9F2A-71B1D8282AF3}" srcOrd="2" destOrd="0" presId="urn:microsoft.com/office/officeart/2005/8/layout/hierarchy3"/>
    <dgm:cxn modelId="{9DF008ED-85F4-471C-9EBD-B54D8ECBFBE5}" type="presParOf" srcId="{B018D072-F011-4E61-9F2A-71B1D8282AF3}" destId="{ABF1ABC8-C8C3-4880-B9C3-6B539FB6511E}" srcOrd="0" destOrd="0" presId="urn:microsoft.com/office/officeart/2005/8/layout/hierarchy3"/>
    <dgm:cxn modelId="{07F74CE6-35D2-4907-A4FD-3826095536EB}" type="presParOf" srcId="{ABF1ABC8-C8C3-4880-B9C3-6B539FB6511E}" destId="{BE8A4BB1-E912-45D9-AF33-41728428B633}" srcOrd="0" destOrd="0" presId="urn:microsoft.com/office/officeart/2005/8/layout/hierarchy3"/>
    <dgm:cxn modelId="{056277C4-8AEB-4E3A-8470-E6C339925C51}" type="presParOf" srcId="{ABF1ABC8-C8C3-4880-B9C3-6B539FB6511E}" destId="{A39F0CEB-8CBD-474E-92D3-C304056E17AA}" srcOrd="1" destOrd="0" presId="urn:microsoft.com/office/officeart/2005/8/layout/hierarchy3"/>
    <dgm:cxn modelId="{D492EEE5-5F8A-4239-BF01-6442F0D79D22}" type="presParOf" srcId="{B018D072-F011-4E61-9F2A-71B1D8282AF3}" destId="{F5966DA5-E41D-4D1F-8CA6-E6A458EC3F93}" srcOrd="1" destOrd="0" presId="urn:microsoft.com/office/officeart/2005/8/layout/hierarchy3"/>
    <dgm:cxn modelId="{5D47474B-5874-4A5C-ADBC-04B8711BA492}" type="presParOf" srcId="{F5966DA5-E41D-4D1F-8CA6-E6A458EC3F93}" destId="{880CCEC5-8D01-4F46-BC68-E1217A1AE788}" srcOrd="0" destOrd="0" presId="urn:microsoft.com/office/officeart/2005/8/layout/hierarchy3"/>
    <dgm:cxn modelId="{9AF4CEB8-F7DC-4F61-A1FA-CABDC2F8AFBD}" type="presParOf" srcId="{F5966DA5-E41D-4D1F-8CA6-E6A458EC3F93}" destId="{FB36C8F6-CB51-410E-9F28-8BCEDE713075}" srcOrd="1" destOrd="0" presId="urn:microsoft.com/office/officeart/2005/8/layout/hierarchy3"/>
    <dgm:cxn modelId="{7934F2F0-57E6-426E-AB86-A19C8A533515}" type="presParOf" srcId="{F5966DA5-E41D-4D1F-8CA6-E6A458EC3F93}" destId="{055BBF24-4AB3-4B44-AB5D-0358777795BB}" srcOrd="2" destOrd="0" presId="urn:microsoft.com/office/officeart/2005/8/layout/hierarchy3"/>
    <dgm:cxn modelId="{F56BDAF2-3C54-408F-8C1D-0E40E0ACD9E3}" type="presParOf" srcId="{F5966DA5-E41D-4D1F-8CA6-E6A458EC3F93}" destId="{19969E51-79D4-4B28-97A5-2AB67825A153}" srcOrd="3" destOrd="0" presId="urn:microsoft.com/office/officeart/2005/8/layout/hierarchy3"/>
    <dgm:cxn modelId="{5FFBACB8-4236-43C1-B92A-671398A6E0BA}" type="presParOf" srcId="{F5966DA5-E41D-4D1F-8CA6-E6A458EC3F93}" destId="{EF212DB9-5D33-4335-AF27-E9B826775B5B}" srcOrd="4" destOrd="0" presId="urn:microsoft.com/office/officeart/2005/8/layout/hierarchy3"/>
    <dgm:cxn modelId="{9260F3D4-5676-4F36-8B06-6CE8BDCC7753}" type="presParOf" srcId="{F5966DA5-E41D-4D1F-8CA6-E6A458EC3F93}" destId="{1C752EF9-A264-4BA1-A57F-A307F4398A58}" srcOrd="5" destOrd="0" presId="urn:microsoft.com/office/officeart/2005/8/layout/hierarchy3"/>
    <dgm:cxn modelId="{7158C828-0C36-45DA-AAA1-6BFEEC70D434}" type="presParOf" srcId="{F5966DA5-E41D-4D1F-8CA6-E6A458EC3F93}" destId="{71254E01-B50A-4F79-AE3B-81B2A17D7B1C}" srcOrd="6" destOrd="0" presId="urn:microsoft.com/office/officeart/2005/8/layout/hierarchy3"/>
    <dgm:cxn modelId="{AF64E526-24E9-49C1-A6A2-9F63FB9F82EB}" type="presParOf" srcId="{F5966DA5-E41D-4D1F-8CA6-E6A458EC3F93}" destId="{01D0CC94-8520-4F04-ABFC-3E342413963B}" srcOrd="7" destOrd="0" presId="urn:microsoft.com/office/officeart/2005/8/layout/hierarchy3"/>
    <dgm:cxn modelId="{B94F9D1E-8C12-4F2F-937C-8044C47DEC5D}" type="presParOf" srcId="{95F4B641-B789-4065-A31F-9EF40C391AB1}" destId="{1083E9B7-CFF5-4EB3-A7B5-C4E70A169A2B}" srcOrd="3" destOrd="0" presId="urn:microsoft.com/office/officeart/2005/8/layout/hierarchy3"/>
    <dgm:cxn modelId="{EEFEF22E-C29A-4906-9335-55B51E6E1998}" type="presParOf" srcId="{1083E9B7-CFF5-4EB3-A7B5-C4E70A169A2B}" destId="{CEA1120F-272F-49A0-A6EE-C33FB494588A}" srcOrd="0" destOrd="0" presId="urn:microsoft.com/office/officeart/2005/8/layout/hierarchy3"/>
    <dgm:cxn modelId="{A3D3955C-4B19-4996-B88C-11F497F0DA6D}" type="presParOf" srcId="{CEA1120F-272F-49A0-A6EE-C33FB494588A}" destId="{237B7035-F80E-49AC-A938-14A050154ED5}" srcOrd="0" destOrd="0" presId="urn:microsoft.com/office/officeart/2005/8/layout/hierarchy3"/>
    <dgm:cxn modelId="{E6F13F6D-5DBB-4D83-B7D5-936E72174298}" type="presParOf" srcId="{CEA1120F-272F-49A0-A6EE-C33FB494588A}" destId="{F7F861F5-B0ED-494D-9644-286E5A27051A}" srcOrd="1" destOrd="0" presId="urn:microsoft.com/office/officeart/2005/8/layout/hierarchy3"/>
    <dgm:cxn modelId="{2AD803E2-49F8-4A7F-8416-0B2288821725}" type="presParOf" srcId="{1083E9B7-CFF5-4EB3-A7B5-C4E70A169A2B}" destId="{643BD7E3-D567-4553-A2C8-9F8557E61380}" srcOrd="1" destOrd="0" presId="urn:microsoft.com/office/officeart/2005/8/layout/hierarchy3"/>
    <dgm:cxn modelId="{189A6695-F7B4-4301-B2D2-1E97C0BE2F77}" type="presParOf" srcId="{643BD7E3-D567-4553-A2C8-9F8557E61380}" destId="{78F73FDC-9655-4AF4-AF9F-1825A55714F9}" srcOrd="0" destOrd="0" presId="urn:microsoft.com/office/officeart/2005/8/layout/hierarchy3"/>
    <dgm:cxn modelId="{C3E9AD79-5C94-4444-A37A-B528D34EBB53}" type="presParOf" srcId="{643BD7E3-D567-4553-A2C8-9F8557E61380}" destId="{B1D740F6-82F1-4E9C-8780-A61F725B62A2}" srcOrd="1" destOrd="0" presId="urn:microsoft.com/office/officeart/2005/8/layout/hierarchy3"/>
    <dgm:cxn modelId="{26A30471-CFC1-494A-AF4D-761DC7610ABF}" type="presParOf" srcId="{643BD7E3-D567-4553-A2C8-9F8557E61380}" destId="{4DFA5823-27DE-402C-BD3A-7B2A8763519A}" srcOrd="2" destOrd="0" presId="urn:microsoft.com/office/officeart/2005/8/layout/hierarchy3"/>
    <dgm:cxn modelId="{1F5E4023-D4EF-4D1B-A635-1CD6E3972E6E}" type="presParOf" srcId="{643BD7E3-D567-4553-A2C8-9F8557E61380}" destId="{FEB41166-8BD8-4B50-9891-38CA54CD9E1D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2FD6F4-F98F-4C7F-936D-04E4DBC5645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722E90-1625-4C55-9001-21738A17CADB}">
      <dgm:prSet phldrT="[Text]"/>
      <dgm:spPr/>
      <dgm:t>
        <a:bodyPr/>
        <a:lstStyle/>
        <a:p>
          <a:pPr algn="ctr"/>
          <a:r>
            <a:rPr lang="hr-HR"/>
            <a:t>Izvršno tijelo</a:t>
          </a:r>
        </a:p>
      </dgm:t>
    </dgm:pt>
    <dgm:pt modelId="{7B9889B6-7381-4082-9306-05CBE73BF41F}" type="par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6E48825-23F4-4C6B-96C1-C9FBB4D362BC}" type="sibTrans" cxnId="{964E4518-EB22-48E2-8DE9-F1D419581283}">
      <dgm:prSet/>
      <dgm:spPr/>
      <dgm:t>
        <a:bodyPr/>
        <a:lstStyle/>
        <a:p>
          <a:pPr algn="ctr"/>
          <a:endParaRPr lang="hr-HR"/>
        </a:p>
      </dgm:t>
    </dgm:pt>
    <dgm:pt modelId="{E72D3B0D-536C-43D9-ACDC-D6059189FB4C}">
      <dgm:prSet phldrT="[Text]"/>
      <dgm:spPr/>
      <dgm:t>
        <a:bodyPr/>
        <a:lstStyle/>
        <a:p>
          <a:pPr algn="ctr"/>
          <a:r>
            <a:rPr lang="hr-HR"/>
            <a:t>Predstavničko tijelo</a:t>
          </a:r>
        </a:p>
      </dgm:t>
    </dgm:pt>
    <dgm:pt modelId="{CBC36F63-BCD6-4E63-BA04-60FE5899EAE8}" type="par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9BE985FF-126D-4AFB-B754-15042A1B9960}" type="sibTrans" cxnId="{D641E087-13D3-44C5-800B-0BDC40136D09}">
      <dgm:prSet/>
      <dgm:spPr/>
      <dgm:t>
        <a:bodyPr/>
        <a:lstStyle/>
        <a:p>
          <a:pPr algn="ctr"/>
          <a:endParaRPr lang="hr-HR"/>
        </a:p>
      </dgm:t>
    </dgm:pt>
    <dgm:pt modelId="{F568C7B5-4F4B-4938-8F83-8FAC310911A0}">
      <dgm:prSet phldrT="[Text]"/>
      <dgm:spPr/>
      <dgm:t>
        <a:bodyPr/>
        <a:lstStyle/>
        <a:p>
          <a:pPr algn="ctr"/>
          <a:r>
            <a:rPr lang="hr-HR"/>
            <a:t>Predsjednik Općinskog vijeća </a:t>
          </a:r>
        </a:p>
      </dgm:t>
    </dgm:pt>
    <dgm:pt modelId="{313018CE-9872-4555-9BD9-38AFDC6ACC96}" type="par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B90DA305-F06B-4AAD-A5F5-8CC800D37F74}" type="sibTrans" cxnId="{21DFB908-53FC-4534-9C24-6E935F36F516}">
      <dgm:prSet/>
      <dgm:spPr/>
      <dgm:t>
        <a:bodyPr/>
        <a:lstStyle/>
        <a:p>
          <a:pPr algn="ctr"/>
          <a:endParaRPr lang="hr-HR"/>
        </a:p>
      </dgm:t>
    </dgm:pt>
    <dgm:pt modelId="{9F191F35-6381-4137-B1B2-94CDA8012E3A}">
      <dgm:prSet phldrT="[Text]"/>
      <dgm:spPr/>
      <dgm:t>
        <a:bodyPr/>
        <a:lstStyle/>
        <a:p>
          <a:pPr algn="ctr"/>
          <a:r>
            <a:rPr lang="hr-HR"/>
            <a:t>članovi Općinskog vijeća</a:t>
          </a:r>
        </a:p>
      </dgm:t>
    </dgm:pt>
    <dgm:pt modelId="{7509F031-FD77-4E3D-ADA7-D56763A3238E}" type="par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E79507CD-CB9D-44C9-9ED5-69DDA85F2612}" type="sibTrans" cxnId="{867AF6B7-45A1-4207-83A0-B04872A3991A}">
      <dgm:prSet/>
      <dgm:spPr/>
      <dgm:t>
        <a:bodyPr/>
        <a:lstStyle/>
        <a:p>
          <a:pPr algn="ctr"/>
          <a:endParaRPr lang="hr-HR"/>
        </a:p>
      </dgm:t>
    </dgm:pt>
    <dgm:pt modelId="{F60EEE3D-408B-45E1-A799-F5800787014B}">
      <dgm:prSet phldrT="[Text]"/>
      <dgm:spPr/>
      <dgm:t>
        <a:bodyPr/>
        <a:lstStyle/>
        <a:p>
          <a:pPr algn="ctr"/>
          <a:r>
            <a:rPr lang="hr-HR"/>
            <a:t>Načelnik</a:t>
          </a:r>
        </a:p>
      </dgm:t>
    </dgm:pt>
    <dgm:pt modelId="{CDCB5A7C-4475-457F-86E8-93A2786DF066}" type="par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7F340847-C066-42D7-B7F5-1610E9E2C838}" type="sibTrans" cxnId="{BF1595E6-5268-4B56-BC97-472FBEE60DB9}">
      <dgm:prSet/>
      <dgm:spPr/>
      <dgm:t>
        <a:bodyPr/>
        <a:lstStyle/>
        <a:p>
          <a:pPr algn="ctr"/>
          <a:endParaRPr lang="hr-HR"/>
        </a:p>
      </dgm:t>
    </dgm:pt>
    <dgm:pt modelId="{A343D820-C5B8-4B0B-85E4-45D47FAB74FE}">
      <dgm:prSet phldrT="[Text]"/>
      <dgm:spPr/>
      <dgm:t>
        <a:bodyPr/>
        <a:lstStyle/>
        <a:p>
          <a:pPr algn="ctr"/>
          <a:r>
            <a:rPr lang="hr-HR"/>
            <a:t>Referent općih poslova</a:t>
          </a:r>
        </a:p>
      </dgm:t>
    </dgm:pt>
    <dgm:pt modelId="{7120929D-8203-4CF6-9554-F23E2824680B}" type="par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93CBEB62-C352-4E19-A507-DBF9E070FBBD}" type="sibTrans" cxnId="{12DB23BB-E7A1-41F2-A12C-89F66481F3B0}">
      <dgm:prSet/>
      <dgm:spPr/>
      <dgm:t>
        <a:bodyPr/>
        <a:lstStyle/>
        <a:p>
          <a:pPr algn="ctr"/>
          <a:endParaRPr lang="hr-HR"/>
        </a:p>
      </dgm:t>
    </dgm:pt>
    <dgm:pt modelId="{A365B4D5-BBEC-40F8-9674-09DF9948A7CF}">
      <dgm:prSet/>
      <dgm:spPr/>
      <dgm:t>
        <a:bodyPr/>
        <a:lstStyle/>
        <a:p>
          <a:pPr algn="ctr"/>
          <a:r>
            <a:rPr lang="hr-HR"/>
            <a:t>Pročelnik Jedinstvenog upravnog odjela</a:t>
          </a:r>
        </a:p>
      </dgm:t>
    </dgm:pt>
    <dgm:pt modelId="{0D1B2460-BCCD-4DC4-862A-89D349DB1F49}" type="par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CE090A31-B2B7-4D78-BB1C-89AA41DF05B0}" type="sibTrans" cxnId="{DB66BAA6-F955-4D52-A9AC-7ECB4ACE6D01}">
      <dgm:prSet/>
      <dgm:spPr/>
      <dgm:t>
        <a:bodyPr/>
        <a:lstStyle/>
        <a:p>
          <a:pPr algn="ctr"/>
          <a:endParaRPr lang="hr-HR"/>
        </a:p>
      </dgm:t>
    </dgm:pt>
    <dgm:pt modelId="{B933B348-2FE9-4193-B5C4-844C60C33362}">
      <dgm:prSet/>
      <dgm:spPr/>
      <dgm:t>
        <a:bodyPr/>
        <a:lstStyle/>
        <a:p>
          <a:pPr algn="ctr"/>
          <a:r>
            <a:rPr lang="hr-HR"/>
            <a:t>Referent za proračun, financije i računovodstvo</a:t>
          </a:r>
        </a:p>
      </dgm:t>
    </dgm:pt>
    <dgm:pt modelId="{E72C025E-F7D7-430A-8A51-81FCB915EBAE}" type="par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57711DAF-73EB-4C76-9D0C-38CC423D810B}" type="sibTrans" cxnId="{0FB45450-8264-480D-A731-9158602F5B11}">
      <dgm:prSet/>
      <dgm:spPr/>
      <dgm:t>
        <a:bodyPr/>
        <a:lstStyle/>
        <a:p>
          <a:pPr algn="ctr"/>
          <a:endParaRPr lang="hr-HR"/>
        </a:p>
      </dgm:t>
    </dgm:pt>
    <dgm:pt modelId="{5BE2A7DC-E571-404D-99DB-A4A69FDF0540}">
      <dgm:prSet phldrT="[Text]"/>
      <dgm:spPr/>
      <dgm:t>
        <a:bodyPr/>
        <a:lstStyle/>
        <a:p>
          <a:pPr algn="ctr"/>
          <a:r>
            <a:rPr lang="hr-HR"/>
            <a:t>Komunalni</a:t>
          </a:r>
          <a:r>
            <a:rPr lang="hr-HR" baseline="0"/>
            <a:t> redar</a:t>
          </a:r>
          <a:endParaRPr lang="hr-HR"/>
        </a:p>
      </dgm:t>
    </dgm:pt>
    <dgm:pt modelId="{3C6CDC86-EDEA-43EF-8ABF-83B0D29FECF9}" type="sib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49C5B040-779C-45C7-A4F5-4DF93A2929B8}" type="parTrans" cxnId="{16E40364-BE78-4097-944B-B4FF33FFF06F}">
      <dgm:prSet/>
      <dgm:spPr/>
      <dgm:t>
        <a:bodyPr/>
        <a:lstStyle/>
        <a:p>
          <a:pPr algn="ctr"/>
          <a:endParaRPr lang="hr-HR"/>
        </a:p>
      </dgm:t>
    </dgm:pt>
    <dgm:pt modelId="{760D45F4-91CB-47BA-BC1E-9346445AAC58}">
      <dgm:prSet phldrT="[Text]"/>
      <dgm:spPr/>
      <dgm:t>
        <a:bodyPr/>
        <a:lstStyle/>
        <a:p>
          <a:r>
            <a:rPr lang="hr-HR"/>
            <a:t>Komunalni</a:t>
          </a:r>
          <a:r>
            <a:rPr lang="hr-HR" baseline="0"/>
            <a:t> radnik</a:t>
          </a:r>
          <a:endParaRPr lang="hr-HR"/>
        </a:p>
      </dgm:t>
    </dgm:pt>
    <dgm:pt modelId="{D210D42A-B386-4B3D-91CA-EB760FE948FD}" type="parTrans" cxnId="{D4394946-1ABD-4C42-BB44-8BCAE1CAE88C}">
      <dgm:prSet/>
      <dgm:spPr/>
      <dgm:t>
        <a:bodyPr/>
        <a:lstStyle/>
        <a:p>
          <a:endParaRPr lang="hr-HR"/>
        </a:p>
      </dgm:t>
    </dgm:pt>
    <dgm:pt modelId="{314B2D95-2DAA-4AE0-B4F2-B48F1946FCD3}" type="sibTrans" cxnId="{D4394946-1ABD-4C42-BB44-8BCAE1CAE88C}">
      <dgm:prSet/>
      <dgm:spPr/>
      <dgm:t>
        <a:bodyPr/>
        <a:lstStyle/>
        <a:p>
          <a:endParaRPr lang="hr-HR"/>
        </a:p>
      </dgm:t>
    </dgm:pt>
    <dgm:pt modelId="{C937A0FE-B2CF-41B1-AFAE-024D92BDD95B}" type="pres">
      <dgm:prSet presAssocID="{C22FD6F4-F98F-4C7F-936D-04E4DBC564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72A23F9-DF55-4E9C-8811-F2142B6DDCD1}" type="pres">
      <dgm:prSet presAssocID="{24722E90-1625-4C55-9001-21738A17CADB}" presName="hierRoot1" presStyleCnt="0"/>
      <dgm:spPr/>
    </dgm:pt>
    <dgm:pt modelId="{D18E5C29-70D6-4ECF-AB98-05306E4BBEBF}" type="pres">
      <dgm:prSet presAssocID="{24722E90-1625-4C55-9001-21738A17CADB}" presName="composite" presStyleCnt="0"/>
      <dgm:spPr/>
    </dgm:pt>
    <dgm:pt modelId="{3F0CF06D-82D2-403A-93AD-5A9CF04741A4}" type="pres">
      <dgm:prSet presAssocID="{24722E90-1625-4C55-9001-21738A17CADB}" presName="background" presStyleLbl="node0" presStyleIdx="0" presStyleCnt="2"/>
      <dgm:spPr/>
    </dgm:pt>
    <dgm:pt modelId="{97454674-ECEB-4CE9-95D2-33319712007D}" type="pres">
      <dgm:prSet presAssocID="{24722E90-1625-4C55-9001-21738A17CADB}" presName="text" presStyleLbl="fgAcc0" presStyleIdx="0" presStyleCnt="2">
        <dgm:presLayoutVars>
          <dgm:chPref val="3"/>
        </dgm:presLayoutVars>
      </dgm:prSet>
      <dgm:spPr/>
    </dgm:pt>
    <dgm:pt modelId="{90B344AC-E4C6-4712-8868-3C37098217F8}" type="pres">
      <dgm:prSet presAssocID="{24722E90-1625-4C55-9001-21738A17CADB}" presName="hierChild2" presStyleCnt="0"/>
      <dgm:spPr/>
    </dgm:pt>
    <dgm:pt modelId="{D2961C5A-D6B3-4D9A-A39C-AF6940E7F410}" type="pres">
      <dgm:prSet presAssocID="{CDCB5A7C-4475-457F-86E8-93A2786DF066}" presName="Name10" presStyleLbl="parChTrans1D2" presStyleIdx="0" presStyleCnt="3"/>
      <dgm:spPr/>
    </dgm:pt>
    <dgm:pt modelId="{E2FC4D28-6011-4CA4-AE94-1D003495A1A6}" type="pres">
      <dgm:prSet presAssocID="{F60EEE3D-408B-45E1-A799-F5800787014B}" presName="hierRoot2" presStyleCnt="0"/>
      <dgm:spPr/>
    </dgm:pt>
    <dgm:pt modelId="{C4C835B2-AA7D-4E7C-8C69-C56AB49D414F}" type="pres">
      <dgm:prSet presAssocID="{F60EEE3D-408B-45E1-A799-F5800787014B}" presName="composite2" presStyleCnt="0"/>
      <dgm:spPr/>
    </dgm:pt>
    <dgm:pt modelId="{B41017BD-8666-4DEA-9B53-A6C4C2B66EA7}" type="pres">
      <dgm:prSet presAssocID="{F60EEE3D-408B-45E1-A799-F5800787014B}" presName="background2" presStyleLbl="node2" presStyleIdx="0" presStyleCnt="3"/>
      <dgm:spPr/>
    </dgm:pt>
    <dgm:pt modelId="{0195AB76-5FF0-407B-BCC5-551E957F682E}" type="pres">
      <dgm:prSet presAssocID="{F60EEE3D-408B-45E1-A799-F5800787014B}" presName="text2" presStyleLbl="fgAcc2" presStyleIdx="0" presStyleCnt="3" custLinFactNeighborX="1122" custLinFactNeighborY="-1768">
        <dgm:presLayoutVars>
          <dgm:chPref val="3"/>
        </dgm:presLayoutVars>
      </dgm:prSet>
      <dgm:spPr/>
    </dgm:pt>
    <dgm:pt modelId="{D74ED0FE-8DD2-417D-96BC-DFC2E0CD73EC}" type="pres">
      <dgm:prSet presAssocID="{F60EEE3D-408B-45E1-A799-F5800787014B}" presName="hierChild3" presStyleCnt="0"/>
      <dgm:spPr/>
    </dgm:pt>
    <dgm:pt modelId="{7CD7818A-0243-4178-80DB-6D6159F45820}" type="pres">
      <dgm:prSet presAssocID="{0D1B2460-BCCD-4DC4-862A-89D349DB1F49}" presName="Name17" presStyleLbl="parChTrans1D3" presStyleIdx="0" presStyleCnt="3"/>
      <dgm:spPr/>
    </dgm:pt>
    <dgm:pt modelId="{7AD1A988-A922-48C8-B98D-0D16107436DA}" type="pres">
      <dgm:prSet presAssocID="{A365B4D5-BBEC-40F8-9674-09DF9948A7CF}" presName="hierRoot3" presStyleCnt="0"/>
      <dgm:spPr/>
    </dgm:pt>
    <dgm:pt modelId="{93A5589B-FC64-4B69-8268-A0C3F042897B}" type="pres">
      <dgm:prSet presAssocID="{A365B4D5-BBEC-40F8-9674-09DF9948A7CF}" presName="composite3" presStyleCnt="0"/>
      <dgm:spPr/>
    </dgm:pt>
    <dgm:pt modelId="{CF5BF79D-0FBC-4D36-AE13-60C4DD3B76EF}" type="pres">
      <dgm:prSet presAssocID="{A365B4D5-BBEC-40F8-9674-09DF9948A7CF}" presName="background3" presStyleLbl="node3" presStyleIdx="0" presStyleCnt="3"/>
      <dgm:spPr/>
    </dgm:pt>
    <dgm:pt modelId="{43E4BE29-2578-4ECF-ABE0-0CF4C2DE8921}" type="pres">
      <dgm:prSet presAssocID="{A365B4D5-BBEC-40F8-9674-09DF9948A7CF}" presName="text3" presStyleLbl="fgAcc3" presStyleIdx="0" presStyleCnt="3" custScaleX="232325" custLinFactNeighborX="53213" custLinFactNeighborY="-6285">
        <dgm:presLayoutVars>
          <dgm:chPref val="3"/>
        </dgm:presLayoutVars>
      </dgm:prSet>
      <dgm:spPr/>
    </dgm:pt>
    <dgm:pt modelId="{E849C28A-0A71-4414-8BF0-FA1F71B472FE}" type="pres">
      <dgm:prSet presAssocID="{A365B4D5-BBEC-40F8-9674-09DF9948A7CF}" presName="hierChild4" presStyleCnt="0"/>
      <dgm:spPr/>
    </dgm:pt>
    <dgm:pt modelId="{9BE61A01-0C1E-4EC8-BD8A-BFE2E74966D5}" type="pres">
      <dgm:prSet presAssocID="{E72C025E-F7D7-430A-8A51-81FCB915EBAE}" presName="Name23" presStyleLbl="parChTrans1D4" presStyleIdx="0" presStyleCnt="2"/>
      <dgm:spPr/>
    </dgm:pt>
    <dgm:pt modelId="{C2B186B4-B572-4301-B96B-81D0A6EDA023}" type="pres">
      <dgm:prSet presAssocID="{B933B348-2FE9-4193-B5C4-844C60C33362}" presName="hierRoot4" presStyleCnt="0"/>
      <dgm:spPr/>
    </dgm:pt>
    <dgm:pt modelId="{A2B6B217-928E-4142-BF31-851ABE87D514}" type="pres">
      <dgm:prSet presAssocID="{B933B348-2FE9-4193-B5C4-844C60C33362}" presName="composite4" presStyleCnt="0"/>
      <dgm:spPr/>
    </dgm:pt>
    <dgm:pt modelId="{98774063-F91F-4228-A60B-E9EF425B0A06}" type="pres">
      <dgm:prSet presAssocID="{B933B348-2FE9-4193-B5C4-844C60C33362}" presName="background4" presStyleLbl="node4" presStyleIdx="0" presStyleCnt="2"/>
      <dgm:spPr/>
    </dgm:pt>
    <dgm:pt modelId="{E20D922E-DD67-4745-8FC0-7C4E7F1D3DAA}" type="pres">
      <dgm:prSet presAssocID="{B933B348-2FE9-4193-B5C4-844C60C33362}" presName="text4" presStyleLbl="fgAcc4" presStyleIdx="0" presStyleCnt="2">
        <dgm:presLayoutVars>
          <dgm:chPref val="3"/>
        </dgm:presLayoutVars>
      </dgm:prSet>
      <dgm:spPr/>
    </dgm:pt>
    <dgm:pt modelId="{B84A9C4E-08C6-4501-AFEA-3CB5630A6F53}" type="pres">
      <dgm:prSet presAssocID="{B933B348-2FE9-4193-B5C4-844C60C33362}" presName="hierChild5" presStyleCnt="0"/>
      <dgm:spPr/>
    </dgm:pt>
    <dgm:pt modelId="{123FC8E8-083B-4D41-ACE4-FD0DD463A91C}" type="pres">
      <dgm:prSet presAssocID="{7120929D-8203-4CF6-9554-F23E2824680B}" presName="Name23" presStyleLbl="parChTrans1D4" presStyleIdx="1" presStyleCnt="2"/>
      <dgm:spPr/>
    </dgm:pt>
    <dgm:pt modelId="{5E71763C-DED8-488B-B40C-CE338045DD15}" type="pres">
      <dgm:prSet presAssocID="{A343D820-C5B8-4B0B-85E4-45D47FAB74FE}" presName="hierRoot4" presStyleCnt="0"/>
      <dgm:spPr/>
    </dgm:pt>
    <dgm:pt modelId="{F2C1F12B-1F1F-4E13-AF51-F8E5148CEB94}" type="pres">
      <dgm:prSet presAssocID="{A343D820-C5B8-4B0B-85E4-45D47FAB74FE}" presName="composite4" presStyleCnt="0"/>
      <dgm:spPr/>
    </dgm:pt>
    <dgm:pt modelId="{9589B148-BC0C-4D81-84CE-676FAAC92FEB}" type="pres">
      <dgm:prSet presAssocID="{A343D820-C5B8-4B0B-85E4-45D47FAB74FE}" presName="background4" presStyleLbl="node4" presStyleIdx="1" presStyleCnt="2"/>
      <dgm:spPr/>
    </dgm:pt>
    <dgm:pt modelId="{5DA04FCE-7548-43BA-A8A5-C681AE430B43}" type="pres">
      <dgm:prSet presAssocID="{A343D820-C5B8-4B0B-85E4-45D47FAB74FE}" presName="text4" presStyleLbl="fgAcc4" presStyleIdx="1" presStyleCnt="2">
        <dgm:presLayoutVars>
          <dgm:chPref val="3"/>
        </dgm:presLayoutVars>
      </dgm:prSet>
      <dgm:spPr/>
    </dgm:pt>
    <dgm:pt modelId="{CBFDF8D8-134B-4660-9BBC-C3A9EF53AAB7}" type="pres">
      <dgm:prSet presAssocID="{A343D820-C5B8-4B0B-85E4-45D47FAB74FE}" presName="hierChild5" presStyleCnt="0"/>
      <dgm:spPr/>
    </dgm:pt>
    <dgm:pt modelId="{6F7AB710-0A2D-4B21-A2E9-27D1A0F8EEDD}" type="pres">
      <dgm:prSet presAssocID="{49C5B040-779C-45C7-A4F5-4DF93A2929B8}" presName="Name17" presStyleLbl="parChTrans1D3" presStyleIdx="1" presStyleCnt="3"/>
      <dgm:spPr/>
    </dgm:pt>
    <dgm:pt modelId="{2BAEEB93-D67B-40C7-9DBD-05760D8710B5}" type="pres">
      <dgm:prSet presAssocID="{5BE2A7DC-E571-404D-99DB-A4A69FDF0540}" presName="hierRoot3" presStyleCnt="0"/>
      <dgm:spPr/>
    </dgm:pt>
    <dgm:pt modelId="{DD522C6B-9FB2-4756-A5A8-F89AE23E26C9}" type="pres">
      <dgm:prSet presAssocID="{5BE2A7DC-E571-404D-99DB-A4A69FDF0540}" presName="composite3" presStyleCnt="0"/>
      <dgm:spPr/>
    </dgm:pt>
    <dgm:pt modelId="{BAC8EF3E-0598-4D8C-AC5B-9E2E9596AFA0}" type="pres">
      <dgm:prSet presAssocID="{5BE2A7DC-E571-404D-99DB-A4A69FDF0540}" presName="background3" presStyleLbl="node3" presStyleIdx="1" presStyleCnt="3"/>
      <dgm:spPr/>
    </dgm:pt>
    <dgm:pt modelId="{0DF9DE9A-7C4C-42A1-A2BA-96B8C1F38367}" type="pres">
      <dgm:prSet presAssocID="{5BE2A7DC-E571-404D-99DB-A4A69FDF0540}" presName="text3" presStyleLbl="fgAcc3" presStyleIdx="1" presStyleCnt="3" custLinFactY="45577" custLinFactNeighborX="53213" custLinFactNeighborY="100000">
        <dgm:presLayoutVars>
          <dgm:chPref val="3"/>
        </dgm:presLayoutVars>
      </dgm:prSet>
      <dgm:spPr/>
    </dgm:pt>
    <dgm:pt modelId="{FC39F817-8B7A-4804-90BA-79141058552C}" type="pres">
      <dgm:prSet presAssocID="{5BE2A7DC-E571-404D-99DB-A4A69FDF0540}" presName="hierChild4" presStyleCnt="0"/>
      <dgm:spPr/>
    </dgm:pt>
    <dgm:pt modelId="{85FC6976-0192-4CCC-BD9A-85E7EF864D4D}" type="pres">
      <dgm:prSet presAssocID="{D210D42A-B386-4B3D-91CA-EB760FE948FD}" presName="Name17" presStyleLbl="parChTrans1D3" presStyleIdx="2" presStyleCnt="3"/>
      <dgm:spPr/>
    </dgm:pt>
    <dgm:pt modelId="{BEBEEA4B-9262-4DA6-9155-F1D0AE0F53E9}" type="pres">
      <dgm:prSet presAssocID="{760D45F4-91CB-47BA-BC1E-9346445AAC58}" presName="hierRoot3" presStyleCnt="0"/>
      <dgm:spPr/>
    </dgm:pt>
    <dgm:pt modelId="{2915C7EB-925B-4900-8353-9E0FEEF139EE}" type="pres">
      <dgm:prSet presAssocID="{760D45F4-91CB-47BA-BC1E-9346445AAC58}" presName="composite3" presStyleCnt="0"/>
      <dgm:spPr/>
    </dgm:pt>
    <dgm:pt modelId="{5EF87C09-B80F-4DA0-AB54-7C9802DBF249}" type="pres">
      <dgm:prSet presAssocID="{760D45F4-91CB-47BA-BC1E-9346445AAC58}" presName="background3" presStyleLbl="node3" presStyleIdx="2" presStyleCnt="3"/>
      <dgm:spPr/>
    </dgm:pt>
    <dgm:pt modelId="{0006200A-780B-4911-9A09-3BF3044B803F}" type="pres">
      <dgm:prSet presAssocID="{760D45F4-91CB-47BA-BC1E-9346445AAC58}" presName="text3" presStyleLbl="fgAcc3" presStyleIdx="2" presStyleCnt="3" custLinFactY="45577" custLinFactNeighborX="53213" custLinFactNeighborY="100000">
        <dgm:presLayoutVars>
          <dgm:chPref val="3"/>
        </dgm:presLayoutVars>
      </dgm:prSet>
      <dgm:spPr/>
    </dgm:pt>
    <dgm:pt modelId="{614D1F37-FDDE-4B9D-A449-5CC0B95E902A}" type="pres">
      <dgm:prSet presAssocID="{760D45F4-91CB-47BA-BC1E-9346445AAC58}" presName="hierChild4" presStyleCnt="0"/>
      <dgm:spPr/>
    </dgm:pt>
    <dgm:pt modelId="{60BAB04E-DEF0-4E55-A7A4-193CC1FDAC05}" type="pres">
      <dgm:prSet presAssocID="{E72D3B0D-536C-43D9-ACDC-D6059189FB4C}" presName="hierRoot1" presStyleCnt="0"/>
      <dgm:spPr/>
    </dgm:pt>
    <dgm:pt modelId="{632C20F9-E11E-4682-926B-74C6D99BCC03}" type="pres">
      <dgm:prSet presAssocID="{E72D3B0D-536C-43D9-ACDC-D6059189FB4C}" presName="composite" presStyleCnt="0"/>
      <dgm:spPr/>
    </dgm:pt>
    <dgm:pt modelId="{173E15E5-639D-4C4B-A883-9B06F95D70D9}" type="pres">
      <dgm:prSet presAssocID="{E72D3B0D-536C-43D9-ACDC-D6059189FB4C}" presName="background" presStyleLbl="node0" presStyleIdx="1" presStyleCnt="2"/>
      <dgm:spPr/>
    </dgm:pt>
    <dgm:pt modelId="{39F1398A-F8BF-4F5F-9237-A6749C761035}" type="pres">
      <dgm:prSet presAssocID="{E72D3B0D-536C-43D9-ACDC-D6059189FB4C}" presName="text" presStyleLbl="fgAcc0" presStyleIdx="1" presStyleCnt="2">
        <dgm:presLayoutVars>
          <dgm:chPref val="3"/>
        </dgm:presLayoutVars>
      </dgm:prSet>
      <dgm:spPr/>
    </dgm:pt>
    <dgm:pt modelId="{BEAC68F2-7868-4CB0-AC56-556EE33DBAF6}" type="pres">
      <dgm:prSet presAssocID="{E72D3B0D-536C-43D9-ACDC-D6059189FB4C}" presName="hierChild2" presStyleCnt="0"/>
      <dgm:spPr/>
    </dgm:pt>
    <dgm:pt modelId="{C39612AF-63C1-412B-8204-F308BF2577A7}" type="pres">
      <dgm:prSet presAssocID="{313018CE-9872-4555-9BD9-38AFDC6ACC96}" presName="Name10" presStyleLbl="parChTrans1D2" presStyleIdx="1" presStyleCnt="3"/>
      <dgm:spPr/>
    </dgm:pt>
    <dgm:pt modelId="{05817277-E78D-4922-8B7A-22F735A288D8}" type="pres">
      <dgm:prSet presAssocID="{F568C7B5-4F4B-4938-8F83-8FAC310911A0}" presName="hierRoot2" presStyleCnt="0"/>
      <dgm:spPr/>
    </dgm:pt>
    <dgm:pt modelId="{00ED558C-423B-4093-B9BA-6FBCE2C9E93C}" type="pres">
      <dgm:prSet presAssocID="{F568C7B5-4F4B-4938-8F83-8FAC310911A0}" presName="composite2" presStyleCnt="0"/>
      <dgm:spPr/>
    </dgm:pt>
    <dgm:pt modelId="{FFFBA43E-693E-4625-9BE4-094C3B05041A}" type="pres">
      <dgm:prSet presAssocID="{F568C7B5-4F4B-4938-8F83-8FAC310911A0}" presName="background2" presStyleLbl="node2" presStyleIdx="1" presStyleCnt="3"/>
      <dgm:spPr/>
    </dgm:pt>
    <dgm:pt modelId="{5904A29C-8DC7-4246-A2F6-A2D337C425CD}" type="pres">
      <dgm:prSet presAssocID="{F568C7B5-4F4B-4938-8F83-8FAC310911A0}" presName="text2" presStyleLbl="fgAcc2" presStyleIdx="1" presStyleCnt="3">
        <dgm:presLayoutVars>
          <dgm:chPref val="3"/>
        </dgm:presLayoutVars>
      </dgm:prSet>
      <dgm:spPr/>
    </dgm:pt>
    <dgm:pt modelId="{D74454CF-4BF0-4AA8-B032-3D64F135703D}" type="pres">
      <dgm:prSet presAssocID="{F568C7B5-4F4B-4938-8F83-8FAC310911A0}" presName="hierChild3" presStyleCnt="0"/>
      <dgm:spPr/>
    </dgm:pt>
    <dgm:pt modelId="{AD89FD77-76DE-42DE-AF23-FF272052DEEB}" type="pres">
      <dgm:prSet presAssocID="{7509F031-FD77-4E3D-ADA7-D56763A3238E}" presName="Name10" presStyleLbl="parChTrans1D2" presStyleIdx="2" presStyleCnt="3"/>
      <dgm:spPr/>
    </dgm:pt>
    <dgm:pt modelId="{6807B771-FC4F-4C82-80B8-464A581303BE}" type="pres">
      <dgm:prSet presAssocID="{9F191F35-6381-4137-B1B2-94CDA8012E3A}" presName="hierRoot2" presStyleCnt="0"/>
      <dgm:spPr/>
    </dgm:pt>
    <dgm:pt modelId="{72554F7A-EF9A-4D12-945D-A6A99D51C4C1}" type="pres">
      <dgm:prSet presAssocID="{9F191F35-6381-4137-B1B2-94CDA8012E3A}" presName="composite2" presStyleCnt="0"/>
      <dgm:spPr/>
    </dgm:pt>
    <dgm:pt modelId="{F92D159C-D76F-40C4-A16B-6BCC6AD519A2}" type="pres">
      <dgm:prSet presAssocID="{9F191F35-6381-4137-B1B2-94CDA8012E3A}" presName="background2" presStyleLbl="node2" presStyleIdx="2" presStyleCnt="3"/>
      <dgm:spPr/>
    </dgm:pt>
    <dgm:pt modelId="{B556B3D3-E8B6-4B70-AE20-1F47502031EC}" type="pres">
      <dgm:prSet presAssocID="{9F191F35-6381-4137-B1B2-94CDA8012E3A}" presName="text2" presStyleLbl="fgAcc2" presStyleIdx="2" presStyleCnt="3">
        <dgm:presLayoutVars>
          <dgm:chPref val="3"/>
        </dgm:presLayoutVars>
      </dgm:prSet>
      <dgm:spPr/>
    </dgm:pt>
    <dgm:pt modelId="{802498E1-3F2D-4EFB-BCF4-404B0CEC90D9}" type="pres">
      <dgm:prSet presAssocID="{9F191F35-6381-4137-B1B2-94CDA8012E3A}" presName="hierChild3" presStyleCnt="0"/>
      <dgm:spPr/>
    </dgm:pt>
  </dgm:ptLst>
  <dgm:cxnLst>
    <dgm:cxn modelId="{AE380F00-F6EC-433F-B0BA-88AD7142F37F}" type="presOf" srcId="{F568C7B5-4F4B-4938-8F83-8FAC310911A0}" destId="{5904A29C-8DC7-4246-A2F6-A2D337C425CD}" srcOrd="0" destOrd="0" presId="urn:microsoft.com/office/officeart/2005/8/layout/hierarchy1"/>
    <dgm:cxn modelId="{21DFB908-53FC-4534-9C24-6E935F36F516}" srcId="{E72D3B0D-536C-43D9-ACDC-D6059189FB4C}" destId="{F568C7B5-4F4B-4938-8F83-8FAC310911A0}" srcOrd="0" destOrd="0" parTransId="{313018CE-9872-4555-9BD9-38AFDC6ACC96}" sibTransId="{B90DA305-F06B-4AAD-A5F5-8CC800D37F74}"/>
    <dgm:cxn modelId="{C293F714-EB8F-41DC-8F15-231BC78F5DFA}" type="presOf" srcId="{E72D3B0D-536C-43D9-ACDC-D6059189FB4C}" destId="{39F1398A-F8BF-4F5F-9237-A6749C761035}" srcOrd="0" destOrd="0" presId="urn:microsoft.com/office/officeart/2005/8/layout/hierarchy1"/>
    <dgm:cxn modelId="{964E4518-EB22-48E2-8DE9-F1D419581283}" srcId="{C22FD6F4-F98F-4C7F-936D-04E4DBC5645C}" destId="{24722E90-1625-4C55-9001-21738A17CADB}" srcOrd="0" destOrd="0" parTransId="{7B9889B6-7381-4082-9306-05CBE73BF41F}" sibTransId="{E6E48825-23F4-4C6B-96C1-C9FBB4D362BC}"/>
    <dgm:cxn modelId="{DA96A32A-E37F-4416-AC0E-A11EAD9A5FB9}" type="presOf" srcId="{F60EEE3D-408B-45E1-A799-F5800787014B}" destId="{0195AB76-5FF0-407B-BCC5-551E957F682E}" srcOrd="0" destOrd="0" presId="urn:microsoft.com/office/officeart/2005/8/layout/hierarchy1"/>
    <dgm:cxn modelId="{5CA7DD2D-86EE-4F14-8BFF-9F5C67EA8B9E}" type="presOf" srcId="{313018CE-9872-4555-9BD9-38AFDC6ACC96}" destId="{C39612AF-63C1-412B-8204-F308BF2577A7}" srcOrd="0" destOrd="0" presId="urn:microsoft.com/office/officeart/2005/8/layout/hierarchy1"/>
    <dgm:cxn modelId="{F68E663E-23A9-4578-A300-B18954F7BA8E}" type="presOf" srcId="{A365B4D5-BBEC-40F8-9674-09DF9948A7CF}" destId="{43E4BE29-2578-4ECF-ABE0-0CF4C2DE8921}" srcOrd="0" destOrd="0" presId="urn:microsoft.com/office/officeart/2005/8/layout/hierarchy1"/>
    <dgm:cxn modelId="{5369F43F-FFE2-4C62-8CEE-66D45FFC21C4}" type="presOf" srcId="{7120929D-8203-4CF6-9554-F23E2824680B}" destId="{123FC8E8-083B-4D41-ACE4-FD0DD463A91C}" srcOrd="0" destOrd="0" presId="urn:microsoft.com/office/officeart/2005/8/layout/hierarchy1"/>
    <dgm:cxn modelId="{960B7B60-4FB5-4C07-97A5-492452AFDE73}" type="presOf" srcId="{D210D42A-B386-4B3D-91CA-EB760FE948FD}" destId="{85FC6976-0192-4CCC-BD9A-85E7EF864D4D}" srcOrd="0" destOrd="0" presId="urn:microsoft.com/office/officeart/2005/8/layout/hierarchy1"/>
    <dgm:cxn modelId="{16E40364-BE78-4097-944B-B4FF33FFF06F}" srcId="{F60EEE3D-408B-45E1-A799-F5800787014B}" destId="{5BE2A7DC-E571-404D-99DB-A4A69FDF0540}" srcOrd="1" destOrd="0" parTransId="{49C5B040-779C-45C7-A4F5-4DF93A2929B8}" sibTransId="{3C6CDC86-EDEA-43EF-8ABF-83B0D29FECF9}"/>
    <dgm:cxn modelId="{D4394946-1ABD-4C42-BB44-8BCAE1CAE88C}" srcId="{F60EEE3D-408B-45E1-A799-F5800787014B}" destId="{760D45F4-91CB-47BA-BC1E-9346445AAC58}" srcOrd="2" destOrd="0" parTransId="{D210D42A-B386-4B3D-91CA-EB760FE948FD}" sibTransId="{314B2D95-2DAA-4AE0-B4F2-B48F1946FCD3}"/>
    <dgm:cxn modelId="{1A3EA046-7B78-4020-A5E4-3A6E7520DD3D}" type="presOf" srcId="{C22FD6F4-F98F-4C7F-936D-04E4DBC5645C}" destId="{C937A0FE-B2CF-41B1-AFAE-024D92BDD95B}" srcOrd="0" destOrd="0" presId="urn:microsoft.com/office/officeart/2005/8/layout/hierarchy1"/>
    <dgm:cxn modelId="{90A68E4B-2C7E-44CB-80B9-795B6F628337}" type="presOf" srcId="{49C5B040-779C-45C7-A4F5-4DF93A2929B8}" destId="{6F7AB710-0A2D-4B21-A2E9-27D1A0F8EEDD}" srcOrd="0" destOrd="0" presId="urn:microsoft.com/office/officeart/2005/8/layout/hierarchy1"/>
    <dgm:cxn modelId="{DE85A34E-FE03-485E-A5BE-31ECA9A10510}" type="presOf" srcId="{7509F031-FD77-4E3D-ADA7-D56763A3238E}" destId="{AD89FD77-76DE-42DE-AF23-FF272052DEEB}" srcOrd="0" destOrd="0" presId="urn:microsoft.com/office/officeart/2005/8/layout/hierarchy1"/>
    <dgm:cxn modelId="{C909974F-E403-4CA7-A6BC-3585EC657558}" type="presOf" srcId="{24722E90-1625-4C55-9001-21738A17CADB}" destId="{97454674-ECEB-4CE9-95D2-33319712007D}" srcOrd="0" destOrd="0" presId="urn:microsoft.com/office/officeart/2005/8/layout/hierarchy1"/>
    <dgm:cxn modelId="{0FB45450-8264-480D-A731-9158602F5B11}" srcId="{A365B4D5-BBEC-40F8-9674-09DF9948A7CF}" destId="{B933B348-2FE9-4193-B5C4-844C60C33362}" srcOrd="0" destOrd="0" parTransId="{E72C025E-F7D7-430A-8A51-81FCB915EBAE}" sibTransId="{57711DAF-73EB-4C76-9D0C-38CC423D810B}"/>
    <dgm:cxn modelId="{D641E087-13D3-44C5-800B-0BDC40136D09}" srcId="{C22FD6F4-F98F-4C7F-936D-04E4DBC5645C}" destId="{E72D3B0D-536C-43D9-ACDC-D6059189FB4C}" srcOrd="1" destOrd="0" parTransId="{CBC36F63-BCD6-4E63-BA04-60FE5899EAE8}" sibTransId="{9BE985FF-126D-4AFB-B754-15042A1B9960}"/>
    <dgm:cxn modelId="{6DBA058D-F383-43AB-AF2A-C1D97B0B7248}" type="presOf" srcId="{5BE2A7DC-E571-404D-99DB-A4A69FDF0540}" destId="{0DF9DE9A-7C4C-42A1-A2BA-96B8C1F38367}" srcOrd="0" destOrd="0" presId="urn:microsoft.com/office/officeart/2005/8/layout/hierarchy1"/>
    <dgm:cxn modelId="{06A4858D-626C-4C2D-89DD-18E69EDA32DB}" type="presOf" srcId="{A343D820-C5B8-4B0B-85E4-45D47FAB74FE}" destId="{5DA04FCE-7548-43BA-A8A5-C681AE430B43}" srcOrd="0" destOrd="0" presId="urn:microsoft.com/office/officeart/2005/8/layout/hierarchy1"/>
    <dgm:cxn modelId="{C5351C98-DF98-436B-9A4F-421222D2CF11}" type="presOf" srcId="{760D45F4-91CB-47BA-BC1E-9346445AAC58}" destId="{0006200A-780B-4911-9A09-3BF3044B803F}" srcOrd="0" destOrd="0" presId="urn:microsoft.com/office/officeart/2005/8/layout/hierarchy1"/>
    <dgm:cxn modelId="{C4B8AD9C-58B7-4151-BDB1-6E27F028D7AB}" type="presOf" srcId="{CDCB5A7C-4475-457F-86E8-93A2786DF066}" destId="{D2961C5A-D6B3-4D9A-A39C-AF6940E7F410}" srcOrd="0" destOrd="0" presId="urn:microsoft.com/office/officeart/2005/8/layout/hierarchy1"/>
    <dgm:cxn modelId="{DB66BAA6-F955-4D52-A9AC-7ECB4ACE6D01}" srcId="{F60EEE3D-408B-45E1-A799-F5800787014B}" destId="{A365B4D5-BBEC-40F8-9674-09DF9948A7CF}" srcOrd="0" destOrd="0" parTransId="{0D1B2460-BCCD-4DC4-862A-89D349DB1F49}" sibTransId="{CE090A31-B2B7-4D78-BB1C-89AA41DF05B0}"/>
    <dgm:cxn modelId="{744408A9-E963-415A-A29F-5F6D98233711}" type="presOf" srcId="{B933B348-2FE9-4193-B5C4-844C60C33362}" destId="{E20D922E-DD67-4745-8FC0-7C4E7F1D3DAA}" srcOrd="0" destOrd="0" presId="urn:microsoft.com/office/officeart/2005/8/layout/hierarchy1"/>
    <dgm:cxn modelId="{867AF6B7-45A1-4207-83A0-B04872A3991A}" srcId="{E72D3B0D-536C-43D9-ACDC-D6059189FB4C}" destId="{9F191F35-6381-4137-B1B2-94CDA8012E3A}" srcOrd="1" destOrd="0" parTransId="{7509F031-FD77-4E3D-ADA7-D56763A3238E}" sibTransId="{E79507CD-CB9D-44C9-9ED5-69DDA85F2612}"/>
    <dgm:cxn modelId="{12DB23BB-E7A1-41F2-A12C-89F66481F3B0}" srcId="{A365B4D5-BBEC-40F8-9674-09DF9948A7CF}" destId="{A343D820-C5B8-4B0B-85E4-45D47FAB74FE}" srcOrd="1" destOrd="0" parTransId="{7120929D-8203-4CF6-9554-F23E2824680B}" sibTransId="{93CBEB62-C352-4E19-A507-DBF9E070FBBD}"/>
    <dgm:cxn modelId="{844FDFC8-882C-4E5D-ADD3-78B657784187}" type="presOf" srcId="{E72C025E-F7D7-430A-8A51-81FCB915EBAE}" destId="{9BE61A01-0C1E-4EC8-BD8A-BFE2E74966D5}" srcOrd="0" destOrd="0" presId="urn:microsoft.com/office/officeart/2005/8/layout/hierarchy1"/>
    <dgm:cxn modelId="{033405D2-CA3B-49F7-9F8B-4768451AE9BE}" type="presOf" srcId="{9F191F35-6381-4137-B1B2-94CDA8012E3A}" destId="{B556B3D3-E8B6-4B70-AE20-1F47502031EC}" srcOrd="0" destOrd="0" presId="urn:microsoft.com/office/officeart/2005/8/layout/hierarchy1"/>
    <dgm:cxn modelId="{23D770D7-C6C6-4203-9CD7-A05C2C5CE42C}" type="presOf" srcId="{0D1B2460-BCCD-4DC4-862A-89D349DB1F49}" destId="{7CD7818A-0243-4178-80DB-6D6159F45820}" srcOrd="0" destOrd="0" presId="urn:microsoft.com/office/officeart/2005/8/layout/hierarchy1"/>
    <dgm:cxn modelId="{BF1595E6-5268-4B56-BC97-472FBEE60DB9}" srcId="{24722E90-1625-4C55-9001-21738A17CADB}" destId="{F60EEE3D-408B-45E1-A799-F5800787014B}" srcOrd="0" destOrd="0" parTransId="{CDCB5A7C-4475-457F-86E8-93A2786DF066}" sibTransId="{7F340847-C066-42D7-B7F5-1610E9E2C838}"/>
    <dgm:cxn modelId="{9167C238-5404-4A09-89E2-344E0E00D710}" type="presParOf" srcId="{C937A0FE-B2CF-41B1-AFAE-024D92BDD95B}" destId="{572A23F9-DF55-4E9C-8811-F2142B6DDCD1}" srcOrd="0" destOrd="0" presId="urn:microsoft.com/office/officeart/2005/8/layout/hierarchy1"/>
    <dgm:cxn modelId="{4BBD9A5B-9AF9-4A29-9A78-2BD58DD338D5}" type="presParOf" srcId="{572A23F9-DF55-4E9C-8811-F2142B6DDCD1}" destId="{D18E5C29-70D6-4ECF-AB98-05306E4BBEBF}" srcOrd="0" destOrd="0" presId="urn:microsoft.com/office/officeart/2005/8/layout/hierarchy1"/>
    <dgm:cxn modelId="{6C425AC1-F75B-45E6-AC3F-3EEB81958BC8}" type="presParOf" srcId="{D18E5C29-70D6-4ECF-AB98-05306E4BBEBF}" destId="{3F0CF06D-82D2-403A-93AD-5A9CF04741A4}" srcOrd="0" destOrd="0" presId="urn:microsoft.com/office/officeart/2005/8/layout/hierarchy1"/>
    <dgm:cxn modelId="{91E957C4-4AFC-45D3-A217-F58AF876D6C5}" type="presParOf" srcId="{D18E5C29-70D6-4ECF-AB98-05306E4BBEBF}" destId="{97454674-ECEB-4CE9-95D2-33319712007D}" srcOrd="1" destOrd="0" presId="urn:microsoft.com/office/officeart/2005/8/layout/hierarchy1"/>
    <dgm:cxn modelId="{EE02408C-CA6B-42C2-88B7-63466F701528}" type="presParOf" srcId="{572A23F9-DF55-4E9C-8811-F2142B6DDCD1}" destId="{90B344AC-E4C6-4712-8868-3C37098217F8}" srcOrd="1" destOrd="0" presId="urn:microsoft.com/office/officeart/2005/8/layout/hierarchy1"/>
    <dgm:cxn modelId="{78317D63-8EE8-42B6-9071-FCFE4AFE72AB}" type="presParOf" srcId="{90B344AC-E4C6-4712-8868-3C37098217F8}" destId="{D2961C5A-D6B3-4D9A-A39C-AF6940E7F410}" srcOrd="0" destOrd="0" presId="urn:microsoft.com/office/officeart/2005/8/layout/hierarchy1"/>
    <dgm:cxn modelId="{25E0EC63-679D-4B44-B5DC-30998138EE9D}" type="presParOf" srcId="{90B344AC-E4C6-4712-8868-3C37098217F8}" destId="{E2FC4D28-6011-4CA4-AE94-1D003495A1A6}" srcOrd="1" destOrd="0" presId="urn:microsoft.com/office/officeart/2005/8/layout/hierarchy1"/>
    <dgm:cxn modelId="{9E2E900A-7C27-4B7D-91D6-8012F8697D6C}" type="presParOf" srcId="{E2FC4D28-6011-4CA4-AE94-1D003495A1A6}" destId="{C4C835B2-AA7D-4E7C-8C69-C56AB49D414F}" srcOrd="0" destOrd="0" presId="urn:microsoft.com/office/officeart/2005/8/layout/hierarchy1"/>
    <dgm:cxn modelId="{E0958C14-E2B6-4726-A73E-A137E5396535}" type="presParOf" srcId="{C4C835B2-AA7D-4E7C-8C69-C56AB49D414F}" destId="{B41017BD-8666-4DEA-9B53-A6C4C2B66EA7}" srcOrd="0" destOrd="0" presId="urn:microsoft.com/office/officeart/2005/8/layout/hierarchy1"/>
    <dgm:cxn modelId="{E5F233EB-2068-40BD-B5D7-E56E18F66EE3}" type="presParOf" srcId="{C4C835B2-AA7D-4E7C-8C69-C56AB49D414F}" destId="{0195AB76-5FF0-407B-BCC5-551E957F682E}" srcOrd="1" destOrd="0" presId="urn:microsoft.com/office/officeart/2005/8/layout/hierarchy1"/>
    <dgm:cxn modelId="{B933D8A6-6C47-4FF4-8E1A-FC43D5DFB07E}" type="presParOf" srcId="{E2FC4D28-6011-4CA4-AE94-1D003495A1A6}" destId="{D74ED0FE-8DD2-417D-96BC-DFC2E0CD73EC}" srcOrd="1" destOrd="0" presId="urn:microsoft.com/office/officeart/2005/8/layout/hierarchy1"/>
    <dgm:cxn modelId="{FEB72A33-FAA5-405D-9FCE-3DB3866BDB7D}" type="presParOf" srcId="{D74ED0FE-8DD2-417D-96BC-DFC2E0CD73EC}" destId="{7CD7818A-0243-4178-80DB-6D6159F45820}" srcOrd="0" destOrd="0" presId="urn:microsoft.com/office/officeart/2005/8/layout/hierarchy1"/>
    <dgm:cxn modelId="{D0F1EB9D-4296-4DEF-9EE5-F25BDF7B9A47}" type="presParOf" srcId="{D74ED0FE-8DD2-417D-96BC-DFC2E0CD73EC}" destId="{7AD1A988-A922-48C8-B98D-0D16107436DA}" srcOrd="1" destOrd="0" presId="urn:microsoft.com/office/officeart/2005/8/layout/hierarchy1"/>
    <dgm:cxn modelId="{56B6BD8B-E827-42A5-9A9D-8DD787467211}" type="presParOf" srcId="{7AD1A988-A922-48C8-B98D-0D16107436DA}" destId="{93A5589B-FC64-4B69-8268-A0C3F042897B}" srcOrd="0" destOrd="0" presId="urn:microsoft.com/office/officeart/2005/8/layout/hierarchy1"/>
    <dgm:cxn modelId="{70EF7A2E-ADF9-40D9-99F5-78198B9C8972}" type="presParOf" srcId="{93A5589B-FC64-4B69-8268-A0C3F042897B}" destId="{CF5BF79D-0FBC-4D36-AE13-60C4DD3B76EF}" srcOrd="0" destOrd="0" presId="urn:microsoft.com/office/officeart/2005/8/layout/hierarchy1"/>
    <dgm:cxn modelId="{3870734D-CEBD-4E1C-9560-42E019C7DB91}" type="presParOf" srcId="{93A5589B-FC64-4B69-8268-A0C3F042897B}" destId="{43E4BE29-2578-4ECF-ABE0-0CF4C2DE8921}" srcOrd="1" destOrd="0" presId="urn:microsoft.com/office/officeart/2005/8/layout/hierarchy1"/>
    <dgm:cxn modelId="{51FFC8BE-39AF-4C07-AB7B-E3A973202FF2}" type="presParOf" srcId="{7AD1A988-A922-48C8-B98D-0D16107436DA}" destId="{E849C28A-0A71-4414-8BF0-FA1F71B472FE}" srcOrd="1" destOrd="0" presId="urn:microsoft.com/office/officeart/2005/8/layout/hierarchy1"/>
    <dgm:cxn modelId="{6C5BFD2A-181E-41A1-A791-1ADCC1A5DA9D}" type="presParOf" srcId="{E849C28A-0A71-4414-8BF0-FA1F71B472FE}" destId="{9BE61A01-0C1E-4EC8-BD8A-BFE2E74966D5}" srcOrd="0" destOrd="0" presId="urn:microsoft.com/office/officeart/2005/8/layout/hierarchy1"/>
    <dgm:cxn modelId="{DBDA7C4B-9E9F-4AF5-BF25-BE4170DFA614}" type="presParOf" srcId="{E849C28A-0A71-4414-8BF0-FA1F71B472FE}" destId="{C2B186B4-B572-4301-B96B-81D0A6EDA023}" srcOrd="1" destOrd="0" presId="urn:microsoft.com/office/officeart/2005/8/layout/hierarchy1"/>
    <dgm:cxn modelId="{EC730B27-DDDC-483E-AE95-5CD16B84DDB5}" type="presParOf" srcId="{C2B186B4-B572-4301-B96B-81D0A6EDA023}" destId="{A2B6B217-928E-4142-BF31-851ABE87D514}" srcOrd="0" destOrd="0" presId="urn:microsoft.com/office/officeart/2005/8/layout/hierarchy1"/>
    <dgm:cxn modelId="{1BEDA9BF-CC8A-4A61-92B2-ED4C7B0B495D}" type="presParOf" srcId="{A2B6B217-928E-4142-BF31-851ABE87D514}" destId="{98774063-F91F-4228-A60B-E9EF425B0A06}" srcOrd="0" destOrd="0" presId="urn:microsoft.com/office/officeart/2005/8/layout/hierarchy1"/>
    <dgm:cxn modelId="{08B1EDFD-0A52-4195-8E40-698EA621B714}" type="presParOf" srcId="{A2B6B217-928E-4142-BF31-851ABE87D514}" destId="{E20D922E-DD67-4745-8FC0-7C4E7F1D3DAA}" srcOrd="1" destOrd="0" presId="urn:microsoft.com/office/officeart/2005/8/layout/hierarchy1"/>
    <dgm:cxn modelId="{5675CB93-225A-43C1-842F-F44B027F8489}" type="presParOf" srcId="{C2B186B4-B572-4301-B96B-81D0A6EDA023}" destId="{B84A9C4E-08C6-4501-AFEA-3CB5630A6F53}" srcOrd="1" destOrd="0" presId="urn:microsoft.com/office/officeart/2005/8/layout/hierarchy1"/>
    <dgm:cxn modelId="{AF207CEE-C88F-4B50-85E8-C32C058CBC10}" type="presParOf" srcId="{E849C28A-0A71-4414-8BF0-FA1F71B472FE}" destId="{123FC8E8-083B-4D41-ACE4-FD0DD463A91C}" srcOrd="2" destOrd="0" presId="urn:microsoft.com/office/officeart/2005/8/layout/hierarchy1"/>
    <dgm:cxn modelId="{909586A1-0097-43C0-A539-17DDA0944D3D}" type="presParOf" srcId="{E849C28A-0A71-4414-8BF0-FA1F71B472FE}" destId="{5E71763C-DED8-488B-B40C-CE338045DD15}" srcOrd="3" destOrd="0" presId="urn:microsoft.com/office/officeart/2005/8/layout/hierarchy1"/>
    <dgm:cxn modelId="{5D474FF3-AC24-4B0B-93DD-F8351CE76C2D}" type="presParOf" srcId="{5E71763C-DED8-488B-B40C-CE338045DD15}" destId="{F2C1F12B-1F1F-4E13-AF51-F8E5148CEB94}" srcOrd="0" destOrd="0" presId="urn:microsoft.com/office/officeart/2005/8/layout/hierarchy1"/>
    <dgm:cxn modelId="{9464C2EE-8708-46EA-A846-E88F93D5A85D}" type="presParOf" srcId="{F2C1F12B-1F1F-4E13-AF51-F8E5148CEB94}" destId="{9589B148-BC0C-4D81-84CE-676FAAC92FEB}" srcOrd="0" destOrd="0" presId="urn:microsoft.com/office/officeart/2005/8/layout/hierarchy1"/>
    <dgm:cxn modelId="{4A0F0E6B-EB5A-4AA4-92B5-65383FC0896E}" type="presParOf" srcId="{F2C1F12B-1F1F-4E13-AF51-F8E5148CEB94}" destId="{5DA04FCE-7548-43BA-A8A5-C681AE430B43}" srcOrd="1" destOrd="0" presId="urn:microsoft.com/office/officeart/2005/8/layout/hierarchy1"/>
    <dgm:cxn modelId="{BB686B28-157C-4EC3-A7EB-97E2FE54F6DA}" type="presParOf" srcId="{5E71763C-DED8-488B-B40C-CE338045DD15}" destId="{CBFDF8D8-134B-4660-9BBC-C3A9EF53AAB7}" srcOrd="1" destOrd="0" presId="urn:microsoft.com/office/officeart/2005/8/layout/hierarchy1"/>
    <dgm:cxn modelId="{495A3745-EB2C-470C-98AC-7CCF5357689C}" type="presParOf" srcId="{D74ED0FE-8DD2-417D-96BC-DFC2E0CD73EC}" destId="{6F7AB710-0A2D-4B21-A2E9-27D1A0F8EEDD}" srcOrd="2" destOrd="0" presId="urn:microsoft.com/office/officeart/2005/8/layout/hierarchy1"/>
    <dgm:cxn modelId="{CC5ADDF2-3183-4D13-97AE-EFCA582A6EF4}" type="presParOf" srcId="{D74ED0FE-8DD2-417D-96BC-DFC2E0CD73EC}" destId="{2BAEEB93-D67B-40C7-9DBD-05760D8710B5}" srcOrd="3" destOrd="0" presId="urn:microsoft.com/office/officeart/2005/8/layout/hierarchy1"/>
    <dgm:cxn modelId="{CB11C85E-FB22-4BD1-83A2-0BA495D607B2}" type="presParOf" srcId="{2BAEEB93-D67B-40C7-9DBD-05760D8710B5}" destId="{DD522C6B-9FB2-4756-A5A8-F89AE23E26C9}" srcOrd="0" destOrd="0" presId="urn:microsoft.com/office/officeart/2005/8/layout/hierarchy1"/>
    <dgm:cxn modelId="{2C4DDD51-149F-473F-BDC9-C291A088B6FD}" type="presParOf" srcId="{DD522C6B-9FB2-4756-A5A8-F89AE23E26C9}" destId="{BAC8EF3E-0598-4D8C-AC5B-9E2E9596AFA0}" srcOrd="0" destOrd="0" presId="urn:microsoft.com/office/officeart/2005/8/layout/hierarchy1"/>
    <dgm:cxn modelId="{3B47ADC2-1500-48CD-A88B-EA3ADD5F8E3D}" type="presParOf" srcId="{DD522C6B-9FB2-4756-A5A8-F89AE23E26C9}" destId="{0DF9DE9A-7C4C-42A1-A2BA-96B8C1F38367}" srcOrd="1" destOrd="0" presId="urn:microsoft.com/office/officeart/2005/8/layout/hierarchy1"/>
    <dgm:cxn modelId="{881BB9AF-E8F8-41ED-BDDF-3644AA5A63A5}" type="presParOf" srcId="{2BAEEB93-D67B-40C7-9DBD-05760D8710B5}" destId="{FC39F817-8B7A-4804-90BA-79141058552C}" srcOrd="1" destOrd="0" presId="urn:microsoft.com/office/officeart/2005/8/layout/hierarchy1"/>
    <dgm:cxn modelId="{427632FD-DFB1-4A88-96BD-6E140EE84BC7}" type="presParOf" srcId="{D74ED0FE-8DD2-417D-96BC-DFC2E0CD73EC}" destId="{85FC6976-0192-4CCC-BD9A-85E7EF864D4D}" srcOrd="4" destOrd="0" presId="urn:microsoft.com/office/officeart/2005/8/layout/hierarchy1"/>
    <dgm:cxn modelId="{5DA645B1-0FAB-4190-BBD7-430F9AC5F5F4}" type="presParOf" srcId="{D74ED0FE-8DD2-417D-96BC-DFC2E0CD73EC}" destId="{BEBEEA4B-9262-4DA6-9155-F1D0AE0F53E9}" srcOrd="5" destOrd="0" presId="urn:microsoft.com/office/officeart/2005/8/layout/hierarchy1"/>
    <dgm:cxn modelId="{7880A6E4-A6D8-4205-9610-93D0026E2C52}" type="presParOf" srcId="{BEBEEA4B-9262-4DA6-9155-F1D0AE0F53E9}" destId="{2915C7EB-925B-4900-8353-9E0FEEF139EE}" srcOrd="0" destOrd="0" presId="urn:microsoft.com/office/officeart/2005/8/layout/hierarchy1"/>
    <dgm:cxn modelId="{170B1425-BA95-48BE-8024-E3CB4C3CD9F1}" type="presParOf" srcId="{2915C7EB-925B-4900-8353-9E0FEEF139EE}" destId="{5EF87C09-B80F-4DA0-AB54-7C9802DBF249}" srcOrd="0" destOrd="0" presId="urn:microsoft.com/office/officeart/2005/8/layout/hierarchy1"/>
    <dgm:cxn modelId="{6E9AA378-556B-4BF4-A8F8-C479B0DD0D87}" type="presParOf" srcId="{2915C7EB-925B-4900-8353-9E0FEEF139EE}" destId="{0006200A-780B-4911-9A09-3BF3044B803F}" srcOrd="1" destOrd="0" presId="urn:microsoft.com/office/officeart/2005/8/layout/hierarchy1"/>
    <dgm:cxn modelId="{A24EAA33-58F2-426B-A155-8733C73FCDBB}" type="presParOf" srcId="{BEBEEA4B-9262-4DA6-9155-F1D0AE0F53E9}" destId="{614D1F37-FDDE-4B9D-A449-5CC0B95E902A}" srcOrd="1" destOrd="0" presId="urn:microsoft.com/office/officeart/2005/8/layout/hierarchy1"/>
    <dgm:cxn modelId="{7C7FB39B-2410-42D7-885C-83DCC0833E4E}" type="presParOf" srcId="{C937A0FE-B2CF-41B1-AFAE-024D92BDD95B}" destId="{60BAB04E-DEF0-4E55-A7A4-193CC1FDAC05}" srcOrd="1" destOrd="0" presId="urn:microsoft.com/office/officeart/2005/8/layout/hierarchy1"/>
    <dgm:cxn modelId="{0CA865C5-5804-4583-B60E-C4B492828D18}" type="presParOf" srcId="{60BAB04E-DEF0-4E55-A7A4-193CC1FDAC05}" destId="{632C20F9-E11E-4682-926B-74C6D99BCC03}" srcOrd="0" destOrd="0" presId="urn:microsoft.com/office/officeart/2005/8/layout/hierarchy1"/>
    <dgm:cxn modelId="{E1297225-2AD8-4123-9F3B-B3508C4FD4A7}" type="presParOf" srcId="{632C20F9-E11E-4682-926B-74C6D99BCC03}" destId="{173E15E5-639D-4C4B-A883-9B06F95D70D9}" srcOrd="0" destOrd="0" presId="urn:microsoft.com/office/officeart/2005/8/layout/hierarchy1"/>
    <dgm:cxn modelId="{3643AFBC-B58E-4269-A46B-2147AF44B3B1}" type="presParOf" srcId="{632C20F9-E11E-4682-926B-74C6D99BCC03}" destId="{39F1398A-F8BF-4F5F-9237-A6749C761035}" srcOrd="1" destOrd="0" presId="urn:microsoft.com/office/officeart/2005/8/layout/hierarchy1"/>
    <dgm:cxn modelId="{607CEE18-B9AD-493E-BBCB-C71FB6D85F4A}" type="presParOf" srcId="{60BAB04E-DEF0-4E55-A7A4-193CC1FDAC05}" destId="{BEAC68F2-7868-4CB0-AC56-556EE33DBAF6}" srcOrd="1" destOrd="0" presId="urn:microsoft.com/office/officeart/2005/8/layout/hierarchy1"/>
    <dgm:cxn modelId="{970F402A-62AE-4A4F-BA2E-581F096610DC}" type="presParOf" srcId="{BEAC68F2-7868-4CB0-AC56-556EE33DBAF6}" destId="{C39612AF-63C1-412B-8204-F308BF2577A7}" srcOrd="0" destOrd="0" presId="urn:microsoft.com/office/officeart/2005/8/layout/hierarchy1"/>
    <dgm:cxn modelId="{46C55DF1-255E-45E3-B171-B8E2F2A7E2BC}" type="presParOf" srcId="{BEAC68F2-7868-4CB0-AC56-556EE33DBAF6}" destId="{05817277-E78D-4922-8B7A-22F735A288D8}" srcOrd="1" destOrd="0" presId="urn:microsoft.com/office/officeart/2005/8/layout/hierarchy1"/>
    <dgm:cxn modelId="{97D0F615-5CD5-40DA-A378-35E1F853C5BA}" type="presParOf" srcId="{05817277-E78D-4922-8B7A-22F735A288D8}" destId="{00ED558C-423B-4093-B9BA-6FBCE2C9E93C}" srcOrd="0" destOrd="0" presId="urn:microsoft.com/office/officeart/2005/8/layout/hierarchy1"/>
    <dgm:cxn modelId="{D513EAA2-6EEF-40D1-8550-17F1232938E6}" type="presParOf" srcId="{00ED558C-423B-4093-B9BA-6FBCE2C9E93C}" destId="{FFFBA43E-693E-4625-9BE4-094C3B05041A}" srcOrd="0" destOrd="0" presId="urn:microsoft.com/office/officeart/2005/8/layout/hierarchy1"/>
    <dgm:cxn modelId="{07F05BEE-6CC9-4307-8B1D-576A660E2B9E}" type="presParOf" srcId="{00ED558C-423B-4093-B9BA-6FBCE2C9E93C}" destId="{5904A29C-8DC7-4246-A2F6-A2D337C425CD}" srcOrd="1" destOrd="0" presId="urn:microsoft.com/office/officeart/2005/8/layout/hierarchy1"/>
    <dgm:cxn modelId="{47020947-7B98-4481-8B15-2EC2754EA2F1}" type="presParOf" srcId="{05817277-E78D-4922-8B7A-22F735A288D8}" destId="{D74454CF-4BF0-4AA8-B032-3D64F135703D}" srcOrd="1" destOrd="0" presId="urn:microsoft.com/office/officeart/2005/8/layout/hierarchy1"/>
    <dgm:cxn modelId="{ED83401C-C790-422B-B517-5FBAE0D8C8E3}" type="presParOf" srcId="{BEAC68F2-7868-4CB0-AC56-556EE33DBAF6}" destId="{AD89FD77-76DE-42DE-AF23-FF272052DEEB}" srcOrd="2" destOrd="0" presId="urn:microsoft.com/office/officeart/2005/8/layout/hierarchy1"/>
    <dgm:cxn modelId="{A858FC1E-FE59-40E2-834C-2BFCEDDE66AD}" type="presParOf" srcId="{BEAC68F2-7868-4CB0-AC56-556EE33DBAF6}" destId="{6807B771-FC4F-4C82-80B8-464A581303BE}" srcOrd="3" destOrd="0" presId="urn:microsoft.com/office/officeart/2005/8/layout/hierarchy1"/>
    <dgm:cxn modelId="{0C7AFD5C-641E-4A47-A95E-C7522D9F3CCA}" type="presParOf" srcId="{6807B771-FC4F-4C82-80B8-464A581303BE}" destId="{72554F7A-EF9A-4D12-945D-A6A99D51C4C1}" srcOrd="0" destOrd="0" presId="urn:microsoft.com/office/officeart/2005/8/layout/hierarchy1"/>
    <dgm:cxn modelId="{1DF7282C-DA8B-4C74-9C12-59519E7B2F0C}" type="presParOf" srcId="{72554F7A-EF9A-4D12-945D-A6A99D51C4C1}" destId="{F92D159C-D76F-40C4-A16B-6BCC6AD519A2}" srcOrd="0" destOrd="0" presId="urn:microsoft.com/office/officeart/2005/8/layout/hierarchy1"/>
    <dgm:cxn modelId="{690DE0D7-627B-4D5D-9FCD-8B088BEEE6C0}" type="presParOf" srcId="{72554F7A-EF9A-4D12-945D-A6A99D51C4C1}" destId="{B556B3D3-E8B6-4B70-AE20-1F47502031EC}" srcOrd="1" destOrd="0" presId="urn:microsoft.com/office/officeart/2005/8/layout/hierarchy1"/>
    <dgm:cxn modelId="{CF2DC3C3-6AAF-4490-B816-EEF01F2FD340}" type="presParOf" srcId="{6807B771-FC4F-4C82-80B8-464A581303BE}" destId="{802498E1-3F2D-4EFB-BCF4-404B0CEC90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783033-C082-484D-9533-BE1E9111D0D2}" type="doc">
      <dgm:prSet loTypeId="urn:microsoft.com/office/officeart/2005/8/layout/h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hr-HR"/>
        </a:p>
      </dgm:t>
    </dgm:pt>
    <dgm:pt modelId="{B5EAFD6E-169E-41C9-9FB1-5B9348371F8D}">
      <dgm:prSet phldrT="[Text]" custT="1"/>
      <dgm:spPr/>
      <dgm:t>
        <a:bodyPr/>
        <a:lstStyle/>
        <a:p>
          <a:pPr algn="l"/>
          <a:r>
            <a:rPr lang="hr-HR" sz="1000"/>
            <a:t>1. ODRŽIVI RAZVOJ </a:t>
          </a:r>
        </a:p>
      </dgm:t>
    </dgm:pt>
    <dgm:pt modelId="{69BE60A8-CEA1-41DA-A171-BD9E90908D77}" type="parTrans" cxnId="{707E6C3A-0762-4E2D-9681-769A5BFF2987}">
      <dgm:prSet/>
      <dgm:spPr/>
      <dgm:t>
        <a:bodyPr/>
        <a:lstStyle/>
        <a:p>
          <a:pPr algn="l"/>
          <a:endParaRPr lang="hr-HR" sz="1000"/>
        </a:p>
      </dgm:t>
    </dgm:pt>
    <dgm:pt modelId="{BF8D9543-D3F8-40E4-90B2-DA2A1FC5ED92}" type="sibTrans" cxnId="{707E6C3A-0762-4E2D-9681-769A5BFF2987}">
      <dgm:prSet/>
      <dgm:spPr/>
      <dgm:t>
        <a:bodyPr/>
        <a:lstStyle/>
        <a:p>
          <a:pPr algn="l"/>
          <a:endParaRPr lang="hr-HR" sz="1000"/>
        </a:p>
      </dgm:t>
    </dgm:pt>
    <dgm:pt modelId="{0BFDEADA-F171-4662-8F80-2AFC9515D65B}">
      <dgm:prSet phldrT="[Text]" custT="1"/>
      <dgm:spPr/>
      <dgm:t>
        <a:bodyPr/>
        <a:lstStyle/>
        <a:p>
          <a:pPr algn="l"/>
          <a:r>
            <a:rPr lang="hr-HR" sz="1000"/>
            <a:t>Posebni cilj 1: Konkurentno i inovativno gospodarstvo </a:t>
          </a:r>
        </a:p>
      </dgm:t>
    </dgm:pt>
    <dgm:pt modelId="{FA9293FF-B805-4AFE-8108-D73CCA75DEE0}" type="parTrans" cxnId="{F4CDCECB-7778-4DE8-A618-E73C1862E93B}">
      <dgm:prSet/>
      <dgm:spPr/>
      <dgm:t>
        <a:bodyPr/>
        <a:lstStyle/>
        <a:p>
          <a:pPr algn="l"/>
          <a:endParaRPr lang="hr-HR" sz="1000"/>
        </a:p>
      </dgm:t>
    </dgm:pt>
    <dgm:pt modelId="{9B0F3CD5-79A4-4320-A265-D4BCF76FF6D3}" type="sibTrans" cxnId="{F4CDCECB-7778-4DE8-A618-E73C1862E93B}">
      <dgm:prSet/>
      <dgm:spPr/>
      <dgm:t>
        <a:bodyPr/>
        <a:lstStyle/>
        <a:p>
          <a:pPr algn="l"/>
          <a:endParaRPr lang="hr-HR" sz="1000"/>
        </a:p>
      </dgm:t>
    </dgm:pt>
    <dgm:pt modelId="{C7A52B1A-F3FB-4B93-87BC-4FEB414A1F39}">
      <dgm:prSet custT="1"/>
      <dgm:spPr/>
      <dgm:t>
        <a:bodyPr/>
        <a:lstStyle/>
        <a:p>
          <a:pPr algn="l"/>
          <a:r>
            <a:rPr lang="hr-HR" sz="1000"/>
            <a:t>Posebni cilj 2: Suvremeno i otporno biogospodarstvo </a:t>
          </a:r>
        </a:p>
      </dgm:t>
    </dgm:pt>
    <dgm:pt modelId="{6B3AB023-B3F2-4B0D-BD7F-59AD0358D0FB}" type="parTrans" cxnId="{584722B1-06B7-441E-8C14-781C69C2CE08}">
      <dgm:prSet/>
      <dgm:spPr/>
      <dgm:t>
        <a:bodyPr/>
        <a:lstStyle/>
        <a:p>
          <a:pPr algn="l"/>
          <a:endParaRPr lang="hr-HR" sz="1000"/>
        </a:p>
      </dgm:t>
    </dgm:pt>
    <dgm:pt modelId="{BE20D274-7C1F-489B-85A0-7F880984E909}" type="sibTrans" cxnId="{584722B1-06B7-441E-8C14-781C69C2CE08}">
      <dgm:prSet/>
      <dgm:spPr/>
      <dgm:t>
        <a:bodyPr/>
        <a:lstStyle/>
        <a:p>
          <a:pPr algn="l"/>
          <a:endParaRPr lang="hr-HR" sz="1000"/>
        </a:p>
      </dgm:t>
    </dgm:pt>
    <dgm:pt modelId="{C4DAE7D8-9EE1-4B76-84C2-4428A613AC83}">
      <dgm:prSet custT="1"/>
      <dgm:spPr/>
      <dgm:t>
        <a:bodyPr/>
        <a:lstStyle/>
        <a:p>
          <a:pPr algn="l"/>
          <a:r>
            <a:rPr lang="hr-HR" sz="1000"/>
            <a:t>Posebni cilj 3: Održiv, inovativan i otporan turizam </a:t>
          </a:r>
        </a:p>
      </dgm:t>
    </dgm:pt>
    <dgm:pt modelId="{EC5B1BB1-9CA5-4E2B-A7CC-9E0D68A1716F}" type="parTrans" cxnId="{61AC94B4-3667-46E6-9CCA-128F0622E1CA}">
      <dgm:prSet/>
      <dgm:spPr/>
      <dgm:t>
        <a:bodyPr/>
        <a:lstStyle/>
        <a:p>
          <a:pPr algn="l"/>
          <a:endParaRPr lang="hr-HR" sz="1000"/>
        </a:p>
      </dgm:t>
    </dgm:pt>
    <dgm:pt modelId="{F0C8E095-AB13-40AB-969C-4DC905E554B7}" type="sibTrans" cxnId="{61AC94B4-3667-46E6-9CCA-128F0622E1CA}">
      <dgm:prSet/>
      <dgm:spPr/>
      <dgm:t>
        <a:bodyPr/>
        <a:lstStyle/>
        <a:p>
          <a:pPr algn="l"/>
          <a:endParaRPr lang="hr-HR" sz="1000"/>
        </a:p>
      </dgm:t>
    </dgm:pt>
    <dgm:pt modelId="{A79D2635-E366-4E3B-B482-14B1D1BA7CC6}">
      <dgm:prSet custT="1"/>
      <dgm:spPr/>
      <dgm:t>
        <a:bodyPr/>
        <a:lstStyle/>
        <a:p>
          <a:pPr algn="l"/>
          <a:r>
            <a:rPr lang="hr-HR" sz="1000"/>
            <a:t>Posebni cilj 4: Kvalitetno i suvremeno obrazovanje </a:t>
          </a:r>
        </a:p>
      </dgm:t>
    </dgm:pt>
    <dgm:pt modelId="{B36B3851-4910-4A41-B6BD-24975170B942}" type="parTrans" cxnId="{5F3FFFFF-EB97-4109-9643-8FCF5D217A3A}">
      <dgm:prSet/>
      <dgm:spPr/>
      <dgm:t>
        <a:bodyPr/>
        <a:lstStyle/>
        <a:p>
          <a:pPr algn="l"/>
          <a:endParaRPr lang="hr-HR" sz="1000"/>
        </a:p>
      </dgm:t>
    </dgm:pt>
    <dgm:pt modelId="{1E5117A5-CAB8-4D40-A276-FD18957C5D02}" type="sibTrans" cxnId="{5F3FFFFF-EB97-4109-9643-8FCF5D217A3A}">
      <dgm:prSet/>
      <dgm:spPr/>
      <dgm:t>
        <a:bodyPr/>
        <a:lstStyle/>
        <a:p>
          <a:pPr algn="l"/>
          <a:endParaRPr lang="hr-HR" sz="1000"/>
        </a:p>
      </dgm:t>
    </dgm:pt>
    <dgm:pt modelId="{F03FA902-FC45-4DCB-A231-2C8315E7644B}">
      <dgm:prSet custT="1"/>
      <dgm:spPr/>
      <dgm:t>
        <a:bodyPr/>
        <a:lstStyle/>
        <a:p>
          <a:pPr algn="l"/>
          <a:r>
            <a:rPr lang="hr-HR" sz="1000"/>
            <a:t>2. ZDRAVO, UKLJUČIVO I OTPORNO DRUŠTVO </a:t>
          </a:r>
        </a:p>
      </dgm:t>
    </dgm:pt>
    <dgm:pt modelId="{B82DE47D-85F4-4C6B-A104-9FE16CA0E8CB}" type="parTrans" cxnId="{8382E14F-AA86-4C16-8AC2-6BA9B0602BF5}">
      <dgm:prSet/>
      <dgm:spPr/>
      <dgm:t>
        <a:bodyPr/>
        <a:lstStyle/>
        <a:p>
          <a:pPr algn="l"/>
          <a:endParaRPr lang="hr-HR" sz="1000"/>
        </a:p>
      </dgm:t>
    </dgm:pt>
    <dgm:pt modelId="{1B63D5B2-6CF9-44AE-90EC-DF9004E0F227}" type="sibTrans" cxnId="{8382E14F-AA86-4C16-8AC2-6BA9B0602BF5}">
      <dgm:prSet/>
      <dgm:spPr/>
      <dgm:t>
        <a:bodyPr/>
        <a:lstStyle/>
        <a:p>
          <a:pPr algn="l"/>
          <a:endParaRPr lang="hr-HR" sz="1000"/>
        </a:p>
      </dgm:t>
    </dgm:pt>
    <dgm:pt modelId="{4261D103-A59E-4CE7-870D-8248F95D43C2}">
      <dgm:prSet custT="1"/>
      <dgm:spPr/>
      <dgm:t>
        <a:bodyPr/>
        <a:lstStyle/>
        <a:p>
          <a:pPr algn="l"/>
          <a:r>
            <a:rPr lang="hr-HR" sz="1000"/>
            <a:t>Posebni cilj 5: Učinkovita i dostupna zdravstvena i socijalna skrb </a:t>
          </a:r>
        </a:p>
      </dgm:t>
    </dgm:pt>
    <dgm:pt modelId="{D2F9C36B-979D-48CD-AD0B-9F8D06340051}" type="parTrans" cxnId="{EB5910C2-4743-4659-9BC1-5B41EF760A8C}">
      <dgm:prSet/>
      <dgm:spPr/>
      <dgm:t>
        <a:bodyPr/>
        <a:lstStyle/>
        <a:p>
          <a:pPr algn="l"/>
          <a:endParaRPr lang="hr-HR" sz="1000"/>
        </a:p>
      </dgm:t>
    </dgm:pt>
    <dgm:pt modelId="{C4880996-F424-4685-B367-F31D3DC465F1}" type="sibTrans" cxnId="{EB5910C2-4743-4659-9BC1-5B41EF760A8C}">
      <dgm:prSet/>
      <dgm:spPr/>
      <dgm:t>
        <a:bodyPr/>
        <a:lstStyle/>
        <a:p>
          <a:pPr algn="l"/>
          <a:endParaRPr lang="hr-HR" sz="1000"/>
        </a:p>
      </dgm:t>
    </dgm:pt>
    <dgm:pt modelId="{22EAA04E-212B-4014-92CB-C9374FA17AC9}">
      <dgm:prSet custT="1"/>
      <dgm:spPr/>
      <dgm:t>
        <a:bodyPr/>
        <a:lstStyle/>
        <a:p>
          <a:pPr algn="l"/>
          <a:r>
            <a:rPr lang="hr-HR" sz="1000"/>
            <a:t>Posebni cilj 6: Bogat i uključiv društveni život </a:t>
          </a:r>
        </a:p>
      </dgm:t>
    </dgm:pt>
    <dgm:pt modelId="{6D0BE39F-9938-4381-8581-D1B5EED52051}" type="parTrans" cxnId="{EED79102-BF20-45C0-AF88-6F1CF37F92BB}">
      <dgm:prSet/>
      <dgm:spPr/>
      <dgm:t>
        <a:bodyPr/>
        <a:lstStyle/>
        <a:p>
          <a:pPr algn="l"/>
          <a:endParaRPr lang="hr-HR" sz="1000"/>
        </a:p>
      </dgm:t>
    </dgm:pt>
    <dgm:pt modelId="{A227E43E-5EB0-4448-BF95-7516C5FBEF46}" type="sibTrans" cxnId="{EED79102-BF20-45C0-AF88-6F1CF37F92BB}">
      <dgm:prSet/>
      <dgm:spPr/>
      <dgm:t>
        <a:bodyPr/>
        <a:lstStyle/>
        <a:p>
          <a:pPr algn="l"/>
          <a:endParaRPr lang="hr-HR" sz="1000"/>
        </a:p>
      </dgm:t>
    </dgm:pt>
    <dgm:pt modelId="{F30C4AC8-C49A-4ACC-B87B-53B4EFBE2F09}">
      <dgm:prSet custT="1"/>
      <dgm:spPr/>
      <dgm:t>
        <a:bodyPr/>
        <a:lstStyle/>
        <a:p>
          <a:pPr algn="l"/>
          <a:r>
            <a:rPr lang="hr-HR" sz="1000"/>
            <a:t>Posebni cilj 7: Unaprijeđen sustav upravljanja rizicima </a:t>
          </a:r>
        </a:p>
      </dgm:t>
    </dgm:pt>
    <dgm:pt modelId="{D01D9F76-D656-40F9-AA54-FFC3406E7865}" type="parTrans" cxnId="{AAC96DA1-D0B0-4EEA-96C4-4B6B148D21E2}">
      <dgm:prSet/>
      <dgm:spPr/>
      <dgm:t>
        <a:bodyPr/>
        <a:lstStyle/>
        <a:p>
          <a:pPr algn="l"/>
          <a:endParaRPr lang="hr-HR" sz="1000"/>
        </a:p>
      </dgm:t>
    </dgm:pt>
    <dgm:pt modelId="{78FF8113-7F5C-4EC5-9A2A-FE889D4FBEBB}" type="sibTrans" cxnId="{AAC96DA1-D0B0-4EEA-96C4-4B6B148D21E2}">
      <dgm:prSet/>
      <dgm:spPr/>
      <dgm:t>
        <a:bodyPr/>
        <a:lstStyle/>
        <a:p>
          <a:pPr algn="l"/>
          <a:endParaRPr lang="hr-HR" sz="1000"/>
        </a:p>
      </dgm:t>
    </dgm:pt>
    <dgm:pt modelId="{A8046DDB-4990-4E0D-AB8D-C9C6D6A6ADD6}">
      <dgm:prSet custT="1"/>
      <dgm:spPr/>
      <dgm:t>
        <a:bodyPr/>
        <a:lstStyle/>
        <a:p>
          <a:pPr algn="l"/>
          <a:r>
            <a:rPr lang="hr-HR" sz="1000"/>
            <a:t>Posebni cilj 8: Dobro upravljanje u javnom sektoru</a:t>
          </a:r>
        </a:p>
      </dgm:t>
    </dgm:pt>
    <dgm:pt modelId="{3DECCA46-2EA9-4C24-8C98-3132D8E07245}" type="parTrans" cxnId="{5A3DDEF0-DEE1-45D0-952C-FEDBBF9E085A}">
      <dgm:prSet/>
      <dgm:spPr/>
      <dgm:t>
        <a:bodyPr/>
        <a:lstStyle/>
        <a:p>
          <a:pPr algn="l"/>
          <a:endParaRPr lang="hr-HR" sz="1000"/>
        </a:p>
      </dgm:t>
    </dgm:pt>
    <dgm:pt modelId="{88E0B2E2-A122-4069-9BA6-9614046B3941}" type="sibTrans" cxnId="{5A3DDEF0-DEE1-45D0-952C-FEDBBF9E085A}">
      <dgm:prSet/>
      <dgm:spPr/>
      <dgm:t>
        <a:bodyPr/>
        <a:lstStyle/>
        <a:p>
          <a:pPr algn="l"/>
          <a:endParaRPr lang="hr-HR" sz="1000"/>
        </a:p>
      </dgm:t>
    </dgm:pt>
    <dgm:pt modelId="{7834362C-2EE2-4E32-847B-A17684DAE8D9}">
      <dgm:prSet custT="1"/>
      <dgm:spPr/>
      <dgm:t>
        <a:bodyPr/>
        <a:lstStyle/>
        <a:p>
          <a:pPr algn="l"/>
          <a:r>
            <a:rPr lang="hr-HR" sz="1000"/>
            <a:t>3. ZELENO I DIGITALNO MEĐIMURJE</a:t>
          </a:r>
        </a:p>
      </dgm:t>
    </dgm:pt>
    <dgm:pt modelId="{E6A28D15-DC02-4789-9A62-274A1A7CF122}" type="parTrans" cxnId="{69D6A2E0-FBFB-44AE-9096-086939D3139B}">
      <dgm:prSet/>
      <dgm:spPr/>
      <dgm:t>
        <a:bodyPr/>
        <a:lstStyle/>
        <a:p>
          <a:pPr algn="l"/>
          <a:endParaRPr lang="hr-HR" sz="1000"/>
        </a:p>
      </dgm:t>
    </dgm:pt>
    <dgm:pt modelId="{BAEA26FF-67EE-45F5-B7DE-5CD97AB8087C}" type="sibTrans" cxnId="{69D6A2E0-FBFB-44AE-9096-086939D3139B}">
      <dgm:prSet/>
      <dgm:spPr/>
      <dgm:t>
        <a:bodyPr/>
        <a:lstStyle/>
        <a:p>
          <a:pPr algn="l"/>
          <a:endParaRPr lang="hr-HR" sz="1000"/>
        </a:p>
      </dgm:t>
    </dgm:pt>
    <dgm:pt modelId="{183A239A-44AD-40F1-8C2E-AA18E6476189}">
      <dgm:prSet custT="1"/>
      <dgm:spPr/>
      <dgm:t>
        <a:bodyPr/>
        <a:lstStyle/>
        <a:p>
          <a:pPr algn="l"/>
          <a:r>
            <a:rPr lang="hr-HR" sz="1000"/>
            <a:t>Posebni cilj 9: Održivo korištenje prirode i okoliša</a:t>
          </a:r>
        </a:p>
      </dgm:t>
    </dgm:pt>
    <dgm:pt modelId="{6E051E6B-F445-4F27-8C9A-8682F75B4A5A}" type="parTrans" cxnId="{0BF1D936-14C9-48CA-9CB2-145EB332575E}">
      <dgm:prSet/>
      <dgm:spPr/>
      <dgm:t>
        <a:bodyPr/>
        <a:lstStyle/>
        <a:p>
          <a:pPr algn="l"/>
          <a:endParaRPr lang="hr-HR" sz="1000"/>
        </a:p>
      </dgm:t>
    </dgm:pt>
    <dgm:pt modelId="{8462611E-DC05-4CC3-BF8F-7410CF2DF2F5}" type="sibTrans" cxnId="{0BF1D936-14C9-48CA-9CB2-145EB332575E}">
      <dgm:prSet/>
      <dgm:spPr/>
      <dgm:t>
        <a:bodyPr/>
        <a:lstStyle/>
        <a:p>
          <a:pPr algn="l"/>
          <a:endParaRPr lang="hr-HR" sz="1000"/>
        </a:p>
      </dgm:t>
    </dgm:pt>
    <dgm:pt modelId="{8A36E946-FF8E-4FF2-8764-6D164A9AF624}">
      <dgm:prSet custT="1"/>
      <dgm:spPr/>
      <dgm:t>
        <a:bodyPr/>
        <a:lstStyle/>
        <a:p>
          <a:pPr algn="l"/>
          <a:r>
            <a:rPr lang="hr-HR" sz="1000"/>
            <a:t>Posebni cilj 10: Energetska učinkovitost i korištenje OIE</a:t>
          </a:r>
        </a:p>
      </dgm:t>
    </dgm:pt>
    <dgm:pt modelId="{9193CFC7-8CF7-484F-9698-89858262A11E}" type="parTrans" cxnId="{C1F12C91-44BB-44C6-89AE-60147854C7E1}">
      <dgm:prSet/>
      <dgm:spPr/>
      <dgm:t>
        <a:bodyPr/>
        <a:lstStyle/>
        <a:p>
          <a:pPr algn="l"/>
          <a:endParaRPr lang="hr-HR" sz="1000"/>
        </a:p>
      </dgm:t>
    </dgm:pt>
    <dgm:pt modelId="{0C11ABA8-6C23-49E2-9ABE-FFB9E236020B}" type="sibTrans" cxnId="{C1F12C91-44BB-44C6-89AE-60147854C7E1}">
      <dgm:prSet/>
      <dgm:spPr/>
      <dgm:t>
        <a:bodyPr/>
        <a:lstStyle/>
        <a:p>
          <a:pPr algn="l"/>
          <a:endParaRPr lang="hr-HR" sz="1000"/>
        </a:p>
      </dgm:t>
    </dgm:pt>
    <dgm:pt modelId="{A907AC05-705D-4339-B5E5-8E7864335228}">
      <dgm:prSet custT="1"/>
      <dgm:spPr/>
      <dgm:t>
        <a:bodyPr/>
        <a:lstStyle/>
        <a:p>
          <a:pPr algn="l"/>
          <a:r>
            <a:rPr lang="hr-HR" sz="1000"/>
            <a:t>Posebni cilj 11: Razvijena komunalna infrastruktura</a:t>
          </a:r>
        </a:p>
      </dgm:t>
    </dgm:pt>
    <dgm:pt modelId="{5D9E7342-77DE-409A-9109-2F059F0E014A}" type="parTrans" cxnId="{F3FDEA9D-AF7D-4E70-8D83-153E78706B05}">
      <dgm:prSet/>
      <dgm:spPr/>
      <dgm:t>
        <a:bodyPr/>
        <a:lstStyle/>
        <a:p>
          <a:pPr algn="l"/>
          <a:endParaRPr lang="hr-HR" sz="1000"/>
        </a:p>
      </dgm:t>
    </dgm:pt>
    <dgm:pt modelId="{41723E52-C857-4009-BC10-FCCD0B78664D}" type="sibTrans" cxnId="{F3FDEA9D-AF7D-4E70-8D83-153E78706B05}">
      <dgm:prSet/>
      <dgm:spPr/>
      <dgm:t>
        <a:bodyPr/>
        <a:lstStyle/>
        <a:p>
          <a:pPr algn="l"/>
          <a:endParaRPr lang="hr-HR" sz="1000"/>
        </a:p>
      </dgm:t>
    </dgm:pt>
    <dgm:pt modelId="{6BBCEE63-57FD-48B0-A027-B3FFA3A9BE16}">
      <dgm:prSet custT="1"/>
      <dgm:spPr/>
      <dgm:t>
        <a:bodyPr/>
        <a:lstStyle/>
        <a:p>
          <a:pPr algn="l"/>
          <a:r>
            <a:rPr lang="hr-HR" sz="1000"/>
            <a:t>Posebni cilj 12: Suvremena prometna infrastruktura</a:t>
          </a:r>
        </a:p>
      </dgm:t>
    </dgm:pt>
    <dgm:pt modelId="{5D964619-E795-4815-B614-43131EFC00EF}" type="parTrans" cxnId="{0F2BCC79-47DD-4EB1-9258-148291B24275}">
      <dgm:prSet/>
      <dgm:spPr/>
      <dgm:t>
        <a:bodyPr/>
        <a:lstStyle/>
        <a:p>
          <a:pPr algn="l"/>
          <a:endParaRPr lang="hr-HR" sz="1000"/>
        </a:p>
      </dgm:t>
    </dgm:pt>
    <dgm:pt modelId="{E9E1F6C5-4028-477C-B98B-8E23F083BC10}" type="sibTrans" cxnId="{0F2BCC79-47DD-4EB1-9258-148291B24275}">
      <dgm:prSet/>
      <dgm:spPr/>
      <dgm:t>
        <a:bodyPr/>
        <a:lstStyle/>
        <a:p>
          <a:pPr algn="l"/>
          <a:endParaRPr lang="hr-HR" sz="1000"/>
        </a:p>
      </dgm:t>
    </dgm:pt>
    <dgm:pt modelId="{8C1C08BB-FFBF-4652-84B9-A8D94BF4AFB9}">
      <dgm:prSet custT="1"/>
      <dgm:spPr/>
      <dgm:t>
        <a:bodyPr/>
        <a:lstStyle/>
        <a:p>
          <a:pPr algn="l"/>
          <a:r>
            <a:rPr lang="hr-HR" sz="1000"/>
            <a:t>Posebni cilj 13: Visoka kvaliteta urbanog i ruralnog prostora </a:t>
          </a:r>
        </a:p>
      </dgm:t>
    </dgm:pt>
    <dgm:pt modelId="{E8874BC2-832D-40C4-9E8D-0197C96412D6}" type="parTrans" cxnId="{1FD769B8-22CE-40CD-ADA3-ABD1C12269B0}">
      <dgm:prSet/>
      <dgm:spPr/>
      <dgm:t>
        <a:bodyPr/>
        <a:lstStyle/>
        <a:p>
          <a:pPr algn="l"/>
          <a:endParaRPr lang="hr-HR" sz="1000"/>
        </a:p>
      </dgm:t>
    </dgm:pt>
    <dgm:pt modelId="{C65F7810-CC64-4F9C-AD0A-6D5845CDEB1A}" type="sibTrans" cxnId="{1FD769B8-22CE-40CD-ADA3-ABD1C12269B0}">
      <dgm:prSet/>
      <dgm:spPr/>
      <dgm:t>
        <a:bodyPr/>
        <a:lstStyle/>
        <a:p>
          <a:pPr algn="l"/>
          <a:endParaRPr lang="hr-HR" sz="1000"/>
        </a:p>
      </dgm:t>
    </dgm:pt>
    <dgm:pt modelId="{4F06AF0D-96FD-4BBA-8D6C-8685CB534B59}" type="pres">
      <dgm:prSet presAssocID="{00783033-C082-484D-9533-BE1E9111D0D2}" presName="Name0" presStyleCnt="0">
        <dgm:presLayoutVars>
          <dgm:dir/>
          <dgm:animLvl val="lvl"/>
          <dgm:resizeHandles val="exact"/>
        </dgm:presLayoutVars>
      </dgm:prSet>
      <dgm:spPr/>
    </dgm:pt>
    <dgm:pt modelId="{CDD4A472-0A4F-444C-8BF8-38A968695C6B}" type="pres">
      <dgm:prSet presAssocID="{B5EAFD6E-169E-41C9-9FB1-5B9348371F8D}" presName="composite" presStyleCnt="0"/>
      <dgm:spPr/>
    </dgm:pt>
    <dgm:pt modelId="{51656641-0F2D-430C-BB0C-1C0A7FFDBE0A}" type="pres">
      <dgm:prSet presAssocID="{B5EAFD6E-169E-41C9-9FB1-5B9348371F8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366BA4B-3E24-4657-BE78-8A0AF65E78C0}" type="pres">
      <dgm:prSet presAssocID="{B5EAFD6E-169E-41C9-9FB1-5B9348371F8D}" presName="desTx" presStyleLbl="alignAccFollowNode1" presStyleIdx="0" presStyleCnt="3">
        <dgm:presLayoutVars>
          <dgm:bulletEnabled val="1"/>
        </dgm:presLayoutVars>
      </dgm:prSet>
      <dgm:spPr/>
    </dgm:pt>
    <dgm:pt modelId="{85B62D22-1FA6-45AF-B8EC-3FB76626E9D6}" type="pres">
      <dgm:prSet presAssocID="{BF8D9543-D3F8-40E4-90B2-DA2A1FC5ED92}" presName="space" presStyleCnt="0"/>
      <dgm:spPr/>
    </dgm:pt>
    <dgm:pt modelId="{1786AA6A-BDC9-4D88-93BE-C5FD4AF8BCC7}" type="pres">
      <dgm:prSet presAssocID="{F03FA902-FC45-4DCB-A231-2C8315E7644B}" presName="composite" presStyleCnt="0"/>
      <dgm:spPr/>
    </dgm:pt>
    <dgm:pt modelId="{021C470B-4E06-4318-B5CB-99723522E8A6}" type="pres">
      <dgm:prSet presAssocID="{F03FA902-FC45-4DCB-A231-2C8315E7644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6A95E35D-3168-4248-B609-171915BE9651}" type="pres">
      <dgm:prSet presAssocID="{F03FA902-FC45-4DCB-A231-2C8315E7644B}" presName="desTx" presStyleLbl="alignAccFollowNode1" presStyleIdx="1" presStyleCnt="3">
        <dgm:presLayoutVars>
          <dgm:bulletEnabled val="1"/>
        </dgm:presLayoutVars>
      </dgm:prSet>
      <dgm:spPr/>
    </dgm:pt>
    <dgm:pt modelId="{5D76A8F5-727F-43F5-9EB3-F517E81DA419}" type="pres">
      <dgm:prSet presAssocID="{1B63D5B2-6CF9-44AE-90EC-DF9004E0F227}" presName="space" presStyleCnt="0"/>
      <dgm:spPr/>
    </dgm:pt>
    <dgm:pt modelId="{6C07E416-87BD-4EAF-AB9E-C280FA79708A}" type="pres">
      <dgm:prSet presAssocID="{7834362C-2EE2-4E32-847B-A17684DAE8D9}" presName="composite" presStyleCnt="0"/>
      <dgm:spPr/>
    </dgm:pt>
    <dgm:pt modelId="{41C82E2A-E5D6-42E5-B4CC-3D7506DB4D2D}" type="pres">
      <dgm:prSet presAssocID="{7834362C-2EE2-4E32-847B-A17684DAE8D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066D4A65-26F2-4F50-9332-9EBBFEDB09A8}" type="pres">
      <dgm:prSet presAssocID="{7834362C-2EE2-4E32-847B-A17684DAE8D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EED79102-BF20-45C0-AF88-6F1CF37F92BB}" srcId="{F03FA902-FC45-4DCB-A231-2C8315E7644B}" destId="{22EAA04E-212B-4014-92CB-C9374FA17AC9}" srcOrd="1" destOrd="0" parTransId="{6D0BE39F-9938-4381-8581-D1B5EED52051}" sibTransId="{A227E43E-5EB0-4448-BF95-7516C5FBEF46}"/>
    <dgm:cxn modelId="{B7932518-40CE-44A7-B52A-7F75C8453DCC}" type="presOf" srcId="{B5EAFD6E-169E-41C9-9FB1-5B9348371F8D}" destId="{51656641-0F2D-430C-BB0C-1C0A7FFDBE0A}" srcOrd="0" destOrd="0" presId="urn:microsoft.com/office/officeart/2005/8/layout/hList1"/>
    <dgm:cxn modelId="{D24F8E1F-FDEB-489D-874D-C727CFB487BB}" type="presOf" srcId="{A79D2635-E366-4E3B-B482-14B1D1BA7CC6}" destId="{2366BA4B-3E24-4657-BE78-8A0AF65E78C0}" srcOrd="0" destOrd="3" presId="urn:microsoft.com/office/officeart/2005/8/layout/hList1"/>
    <dgm:cxn modelId="{D1D7DA21-4ECE-4736-89C8-A906EE38C035}" type="presOf" srcId="{A907AC05-705D-4339-B5E5-8E7864335228}" destId="{066D4A65-26F2-4F50-9332-9EBBFEDB09A8}" srcOrd="0" destOrd="2" presId="urn:microsoft.com/office/officeart/2005/8/layout/hList1"/>
    <dgm:cxn modelId="{CB9D222D-8B1D-48D5-AD4C-CD4BD6F4AB65}" type="presOf" srcId="{22EAA04E-212B-4014-92CB-C9374FA17AC9}" destId="{6A95E35D-3168-4248-B609-171915BE9651}" srcOrd="0" destOrd="1" presId="urn:microsoft.com/office/officeart/2005/8/layout/hList1"/>
    <dgm:cxn modelId="{0BF1D936-14C9-48CA-9CB2-145EB332575E}" srcId="{7834362C-2EE2-4E32-847B-A17684DAE8D9}" destId="{183A239A-44AD-40F1-8C2E-AA18E6476189}" srcOrd="0" destOrd="0" parTransId="{6E051E6B-F445-4F27-8C9A-8682F75B4A5A}" sibTransId="{8462611E-DC05-4CC3-BF8F-7410CF2DF2F5}"/>
    <dgm:cxn modelId="{FD2A0237-9B2A-4741-82F5-D2F2085FCF83}" type="presOf" srcId="{8A36E946-FF8E-4FF2-8764-6D164A9AF624}" destId="{066D4A65-26F2-4F50-9332-9EBBFEDB09A8}" srcOrd="0" destOrd="1" presId="urn:microsoft.com/office/officeart/2005/8/layout/hList1"/>
    <dgm:cxn modelId="{6FBFF937-563D-4FA0-8B53-2CC7D7C0CFC4}" type="presOf" srcId="{C4DAE7D8-9EE1-4B76-84C2-4428A613AC83}" destId="{2366BA4B-3E24-4657-BE78-8A0AF65E78C0}" srcOrd="0" destOrd="2" presId="urn:microsoft.com/office/officeart/2005/8/layout/hList1"/>
    <dgm:cxn modelId="{707E6C3A-0762-4E2D-9681-769A5BFF2987}" srcId="{00783033-C082-484D-9533-BE1E9111D0D2}" destId="{B5EAFD6E-169E-41C9-9FB1-5B9348371F8D}" srcOrd="0" destOrd="0" parTransId="{69BE60A8-CEA1-41DA-A171-BD9E90908D77}" sibTransId="{BF8D9543-D3F8-40E4-90B2-DA2A1FC5ED92}"/>
    <dgm:cxn modelId="{8382E14F-AA86-4C16-8AC2-6BA9B0602BF5}" srcId="{00783033-C082-484D-9533-BE1E9111D0D2}" destId="{F03FA902-FC45-4DCB-A231-2C8315E7644B}" srcOrd="1" destOrd="0" parTransId="{B82DE47D-85F4-4C6B-A104-9FE16CA0E8CB}" sibTransId="{1B63D5B2-6CF9-44AE-90EC-DF9004E0F227}"/>
    <dgm:cxn modelId="{1C0D7852-8A21-42A8-82FB-67495FBB2BBE}" type="presOf" srcId="{F03FA902-FC45-4DCB-A231-2C8315E7644B}" destId="{021C470B-4E06-4318-B5CB-99723522E8A6}" srcOrd="0" destOrd="0" presId="urn:microsoft.com/office/officeart/2005/8/layout/hList1"/>
    <dgm:cxn modelId="{9D3DEF58-6440-40F7-BF12-75B5FC3E10AE}" type="presOf" srcId="{F30C4AC8-C49A-4ACC-B87B-53B4EFBE2F09}" destId="{6A95E35D-3168-4248-B609-171915BE9651}" srcOrd="0" destOrd="2" presId="urn:microsoft.com/office/officeart/2005/8/layout/hList1"/>
    <dgm:cxn modelId="{0F2BCC79-47DD-4EB1-9258-148291B24275}" srcId="{7834362C-2EE2-4E32-847B-A17684DAE8D9}" destId="{6BBCEE63-57FD-48B0-A027-B3FFA3A9BE16}" srcOrd="3" destOrd="0" parTransId="{5D964619-E795-4815-B614-43131EFC00EF}" sibTransId="{E9E1F6C5-4028-477C-B98B-8E23F083BC10}"/>
    <dgm:cxn modelId="{C22B6580-A862-49CF-A251-AAC814676E80}" type="presOf" srcId="{00783033-C082-484D-9533-BE1E9111D0D2}" destId="{4F06AF0D-96FD-4BBA-8D6C-8685CB534B59}" srcOrd="0" destOrd="0" presId="urn:microsoft.com/office/officeart/2005/8/layout/hList1"/>
    <dgm:cxn modelId="{8F0F238A-E7EA-41A7-88A9-93D7C7564A24}" type="presOf" srcId="{7834362C-2EE2-4E32-847B-A17684DAE8D9}" destId="{41C82E2A-E5D6-42E5-B4CC-3D7506DB4D2D}" srcOrd="0" destOrd="0" presId="urn:microsoft.com/office/officeart/2005/8/layout/hList1"/>
    <dgm:cxn modelId="{C1F12C91-44BB-44C6-89AE-60147854C7E1}" srcId="{7834362C-2EE2-4E32-847B-A17684DAE8D9}" destId="{8A36E946-FF8E-4FF2-8764-6D164A9AF624}" srcOrd="1" destOrd="0" parTransId="{9193CFC7-8CF7-484F-9698-89858262A11E}" sibTransId="{0C11ABA8-6C23-49E2-9ABE-FFB9E236020B}"/>
    <dgm:cxn modelId="{858B4393-270E-4C2A-BF7D-FEA61015C6E7}" type="presOf" srcId="{4261D103-A59E-4CE7-870D-8248F95D43C2}" destId="{6A95E35D-3168-4248-B609-171915BE9651}" srcOrd="0" destOrd="0" presId="urn:microsoft.com/office/officeart/2005/8/layout/hList1"/>
    <dgm:cxn modelId="{393A059A-AA79-4EEF-A37A-A0044B78AA38}" type="presOf" srcId="{6BBCEE63-57FD-48B0-A027-B3FFA3A9BE16}" destId="{066D4A65-26F2-4F50-9332-9EBBFEDB09A8}" srcOrd="0" destOrd="3" presId="urn:microsoft.com/office/officeart/2005/8/layout/hList1"/>
    <dgm:cxn modelId="{F3FDEA9D-AF7D-4E70-8D83-153E78706B05}" srcId="{7834362C-2EE2-4E32-847B-A17684DAE8D9}" destId="{A907AC05-705D-4339-B5E5-8E7864335228}" srcOrd="2" destOrd="0" parTransId="{5D9E7342-77DE-409A-9109-2F059F0E014A}" sibTransId="{41723E52-C857-4009-BC10-FCCD0B78664D}"/>
    <dgm:cxn modelId="{AAC96DA1-D0B0-4EEA-96C4-4B6B148D21E2}" srcId="{F03FA902-FC45-4DCB-A231-2C8315E7644B}" destId="{F30C4AC8-C49A-4ACC-B87B-53B4EFBE2F09}" srcOrd="2" destOrd="0" parTransId="{D01D9F76-D656-40F9-AA54-FFC3406E7865}" sibTransId="{78FF8113-7F5C-4EC5-9A2A-FE889D4FBEBB}"/>
    <dgm:cxn modelId="{8B1074A8-BD7D-4347-BEF9-4ABC9EFE027A}" type="presOf" srcId="{183A239A-44AD-40F1-8C2E-AA18E6476189}" destId="{066D4A65-26F2-4F50-9332-9EBBFEDB09A8}" srcOrd="0" destOrd="0" presId="urn:microsoft.com/office/officeart/2005/8/layout/hList1"/>
    <dgm:cxn modelId="{584722B1-06B7-441E-8C14-781C69C2CE08}" srcId="{B5EAFD6E-169E-41C9-9FB1-5B9348371F8D}" destId="{C7A52B1A-F3FB-4B93-87BC-4FEB414A1F39}" srcOrd="1" destOrd="0" parTransId="{6B3AB023-B3F2-4B0D-BD7F-59AD0358D0FB}" sibTransId="{BE20D274-7C1F-489B-85A0-7F880984E909}"/>
    <dgm:cxn modelId="{61AC94B4-3667-46E6-9CCA-128F0622E1CA}" srcId="{B5EAFD6E-169E-41C9-9FB1-5B9348371F8D}" destId="{C4DAE7D8-9EE1-4B76-84C2-4428A613AC83}" srcOrd="2" destOrd="0" parTransId="{EC5B1BB1-9CA5-4E2B-A7CC-9E0D68A1716F}" sibTransId="{F0C8E095-AB13-40AB-969C-4DC905E554B7}"/>
    <dgm:cxn modelId="{1FD769B8-22CE-40CD-ADA3-ABD1C12269B0}" srcId="{7834362C-2EE2-4E32-847B-A17684DAE8D9}" destId="{8C1C08BB-FFBF-4652-84B9-A8D94BF4AFB9}" srcOrd="4" destOrd="0" parTransId="{E8874BC2-832D-40C4-9E8D-0197C96412D6}" sibTransId="{C65F7810-CC64-4F9C-AD0A-6D5845CDEB1A}"/>
    <dgm:cxn modelId="{EB5910C2-4743-4659-9BC1-5B41EF760A8C}" srcId="{F03FA902-FC45-4DCB-A231-2C8315E7644B}" destId="{4261D103-A59E-4CE7-870D-8248F95D43C2}" srcOrd="0" destOrd="0" parTransId="{D2F9C36B-979D-48CD-AD0B-9F8D06340051}" sibTransId="{C4880996-F424-4685-B367-F31D3DC465F1}"/>
    <dgm:cxn modelId="{F4CDCECB-7778-4DE8-A618-E73C1862E93B}" srcId="{B5EAFD6E-169E-41C9-9FB1-5B9348371F8D}" destId="{0BFDEADA-F171-4662-8F80-2AFC9515D65B}" srcOrd="0" destOrd="0" parTransId="{FA9293FF-B805-4AFE-8108-D73CCA75DEE0}" sibTransId="{9B0F3CD5-79A4-4320-A265-D4BCF76FF6D3}"/>
    <dgm:cxn modelId="{39ABBCCD-4775-48BC-9F8D-209C5B924C86}" type="presOf" srcId="{C7A52B1A-F3FB-4B93-87BC-4FEB414A1F39}" destId="{2366BA4B-3E24-4657-BE78-8A0AF65E78C0}" srcOrd="0" destOrd="1" presId="urn:microsoft.com/office/officeart/2005/8/layout/hList1"/>
    <dgm:cxn modelId="{C202BFD8-D655-43FC-B1C0-863A6C512C71}" type="presOf" srcId="{8C1C08BB-FFBF-4652-84B9-A8D94BF4AFB9}" destId="{066D4A65-26F2-4F50-9332-9EBBFEDB09A8}" srcOrd="0" destOrd="4" presId="urn:microsoft.com/office/officeart/2005/8/layout/hList1"/>
    <dgm:cxn modelId="{69D6A2E0-FBFB-44AE-9096-086939D3139B}" srcId="{00783033-C082-484D-9533-BE1E9111D0D2}" destId="{7834362C-2EE2-4E32-847B-A17684DAE8D9}" srcOrd="2" destOrd="0" parTransId="{E6A28D15-DC02-4789-9A62-274A1A7CF122}" sibTransId="{BAEA26FF-67EE-45F5-B7DE-5CD97AB8087C}"/>
    <dgm:cxn modelId="{D27285E2-9AFB-4CE9-9910-34B63A72C732}" type="presOf" srcId="{0BFDEADA-F171-4662-8F80-2AFC9515D65B}" destId="{2366BA4B-3E24-4657-BE78-8A0AF65E78C0}" srcOrd="0" destOrd="0" presId="urn:microsoft.com/office/officeart/2005/8/layout/hList1"/>
    <dgm:cxn modelId="{500DACE4-286F-4562-800F-6B32C046BCA9}" type="presOf" srcId="{A8046DDB-4990-4E0D-AB8D-C9C6D6A6ADD6}" destId="{6A95E35D-3168-4248-B609-171915BE9651}" srcOrd="0" destOrd="3" presId="urn:microsoft.com/office/officeart/2005/8/layout/hList1"/>
    <dgm:cxn modelId="{5A3DDEF0-DEE1-45D0-952C-FEDBBF9E085A}" srcId="{F03FA902-FC45-4DCB-A231-2C8315E7644B}" destId="{A8046DDB-4990-4E0D-AB8D-C9C6D6A6ADD6}" srcOrd="3" destOrd="0" parTransId="{3DECCA46-2EA9-4C24-8C98-3132D8E07245}" sibTransId="{88E0B2E2-A122-4069-9BA6-9614046B3941}"/>
    <dgm:cxn modelId="{5F3FFFFF-EB97-4109-9643-8FCF5D217A3A}" srcId="{B5EAFD6E-169E-41C9-9FB1-5B9348371F8D}" destId="{A79D2635-E366-4E3B-B482-14B1D1BA7CC6}" srcOrd="3" destOrd="0" parTransId="{B36B3851-4910-4A41-B6BD-24975170B942}" sibTransId="{1E5117A5-CAB8-4D40-A276-FD18957C5D02}"/>
    <dgm:cxn modelId="{5AEE913F-FBA9-4EA8-814E-E8EAA3426168}" type="presParOf" srcId="{4F06AF0D-96FD-4BBA-8D6C-8685CB534B59}" destId="{CDD4A472-0A4F-444C-8BF8-38A968695C6B}" srcOrd="0" destOrd="0" presId="urn:microsoft.com/office/officeart/2005/8/layout/hList1"/>
    <dgm:cxn modelId="{CE7D80FC-8AC7-4ACD-9348-E91EDA09FB69}" type="presParOf" srcId="{CDD4A472-0A4F-444C-8BF8-38A968695C6B}" destId="{51656641-0F2D-430C-BB0C-1C0A7FFDBE0A}" srcOrd="0" destOrd="0" presId="urn:microsoft.com/office/officeart/2005/8/layout/hList1"/>
    <dgm:cxn modelId="{9BE4D02A-93C0-4988-8257-B19210BA8C28}" type="presParOf" srcId="{CDD4A472-0A4F-444C-8BF8-38A968695C6B}" destId="{2366BA4B-3E24-4657-BE78-8A0AF65E78C0}" srcOrd="1" destOrd="0" presId="urn:microsoft.com/office/officeart/2005/8/layout/hList1"/>
    <dgm:cxn modelId="{A77DDD3D-B4D0-4CED-A776-D9646D4FAFC1}" type="presParOf" srcId="{4F06AF0D-96FD-4BBA-8D6C-8685CB534B59}" destId="{85B62D22-1FA6-45AF-B8EC-3FB76626E9D6}" srcOrd="1" destOrd="0" presId="urn:microsoft.com/office/officeart/2005/8/layout/hList1"/>
    <dgm:cxn modelId="{A18710D3-7355-4B9B-BCD9-C9B44F888708}" type="presParOf" srcId="{4F06AF0D-96FD-4BBA-8D6C-8685CB534B59}" destId="{1786AA6A-BDC9-4D88-93BE-C5FD4AF8BCC7}" srcOrd="2" destOrd="0" presId="urn:microsoft.com/office/officeart/2005/8/layout/hList1"/>
    <dgm:cxn modelId="{4B0D8DAE-0F66-4ECE-AA04-FA458D70F9BF}" type="presParOf" srcId="{1786AA6A-BDC9-4D88-93BE-C5FD4AF8BCC7}" destId="{021C470B-4E06-4318-B5CB-99723522E8A6}" srcOrd="0" destOrd="0" presId="urn:microsoft.com/office/officeart/2005/8/layout/hList1"/>
    <dgm:cxn modelId="{4C860228-D607-4285-9813-07738AABE06C}" type="presParOf" srcId="{1786AA6A-BDC9-4D88-93BE-C5FD4AF8BCC7}" destId="{6A95E35D-3168-4248-B609-171915BE9651}" srcOrd="1" destOrd="0" presId="urn:microsoft.com/office/officeart/2005/8/layout/hList1"/>
    <dgm:cxn modelId="{9F428534-C012-4359-975A-FEE0D900DA62}" type="presParOf" srcId="{4F06AF0D-96FD-4BBA-8D6C-8685CB534B59}" destId="{5D76A8F5-727F-43F5-9EB3-F517E81DA419}" srcOrd="3" destOrd="0" presId="urn:microsoft.com/office/officeart/2005/8/layout/hList1"/>
    <dgm:cxn modelId="{1EACB0FB-DA6D-4D8F-824C-9895E99761D4}" type="presParOf" srcId="{4F06AF0D-96FD-4BBA-8D6C-8685CB534B59}" destId="{6C07E416-87BD-4EAF-AB9E-C280FA79708A}" srcOrd="4" destOrd="0" presId="urn:microsoft.com/office/officeart/2005/8/layout/hList1"/>
    <dgm:cxn modelId="{ABB70C4F-DEF8-49F0-9853-4C4A84DF9767}" type="presParOf" srcId="{6C07E416-87BD-4EAF-AB9E-C280FA79708A}" destId="{41C82E2A-E5D6-42E5-B4CC-3D7506DB4D2D}" srcOrd="0" destOrd="0" presId="urn:microsoft.com/office/officeart/2005/8/layout/hList1"/>
    <dgm:cxn modelId="{85AB2C78-744D-48C8-9A0D-29442BDCD0C5}" type="presParOf" srcId="{6C07E416-87BD-4EAF-AB9E-C280FA79708A}" destId="{066D4A65-26F2-4F50-9332-9EBBFEDB09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B0D4C-7865-4B85-BBF4-186F2B1086CC}">
      <dsp:nvSpPr>
        <dsp:cNvPr id="0" name=""/>
        <dsp:cNvSpPr/>
      </dsp:nvSpPr>
      <dsp:spPr>
        <a:xfrm>
          <a:off x="311134" y="0"/>
          <a:ext cx="3526186" cy="19857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BF044-BC9C-4425-A463-A79B2EC5FDFE}">
      <dsp:nvSpPr>
        <dsp:cNvPr id="0" name=""/>
        <dsp:cNvSpPr/>
      </dsp:nvSpPr>
      <dsp:spPr>
        <a:xfrm>
          <a:off x="1823" y="595724"/>
          <a:ext cx="797078" cy="794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Pametnija Europa (</a:t>
          </a:r>
          <a:r>
            <a:rPr lang="hr-HR" sz="900" i="1" kern="1200"/>
            <a:t>Smarter Europe</a:t>
          </a:r>
          <a:r>
            <a:rPr lang="hr-HR" sz="900" kern="1200"/>
            <a:t>)</a:t>
          </a:r>
        </a:p>
      </dsp:txBody>
      <dsp:txXfrm>
        <a:off x="40597" y="634498"/>
        <a:ext cx="719530" cy="716751"/>
      </dsp:txXfrm>
    </dsp:sp>
    <dsp:sp modelId="{E4ECB700-DB93-47F4-A435-EBC5CCD98CAE}">
      <dsp:nvSpPr>
        <dsp:cNvPr id="0" name=""/>
        <dsp:cNvSpPr/>
      </dsp:nvSpPr>
      <dsp:spPr>
        <a:xfrm>
          <a:off x="838755" y="595724"/>
          <a:ext cx="797078" cy="794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Zelena Europa (</a:t>
          </a:r>
          <a:r>
            <a:rPr lang="hr-HR" sz="900" i="1" kern="1200"/>
            <a:t>Greener, low-carbon Europe</a:t>
          </a:r>
          <a:r>
            <a:rPr lang="hr-HR" sz="900" kern="1200"/>
            <a:t>)</a:t>
          </a:r>
        </a:p>
      </dsp:txBody>
      <dsp:txXfrm>
        <a:off x="877529" y="634498"/>
        <a:ext cx="719530" cy="716751"/>
      </dsp:txXfrm>
    </dsp:sp>
    <dsp:sp modelId="{FD1C5DD2-82CA-483A-AECE-9C8F3F6FA677}">
      <dsp:nvSpPr>
        <dsp:cNvPr id="0" name=""/>
        <dsp:cNvSpPr/>
      </dsp:nvSpPr>
      <dsp:spPr>
        <a:xfrm>
          <a:off x="1675688" y="595724"/>
          <a:ext cx="797078" cy="794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hr-HR" sz="900" kern="1200"/>
            <a:t>Povezanija Europa </a:t>
          </a:r>
          <a:r>
            <a:rPr lang="hr-HR" sz="900" i="1" kern="1200"/>
            <a:t>(More connected Europe)</a:t>
          </a:r>
          <a:endParaRPr lang="hr-HR" sz="900" kern="1200"/>
        </a:p>
      </dsp:txBody>
      <dsp:txXfrm>
        <a:off x="1714462" y="634498"/>
        <a:ext cx="719530" cy="716751"/>
      </dsp:txXfrm>
    </dsp:sp>
    <dsp:sp modelId="{295D35DE-265B-4F59-942E-2A0BBDBB28E9}">
      <dsp:nvSpPr>
        <dsp:cNvPr id="0" name=""/>
        <dsp:cNvSpPr/>
      </dsp:nvSpPr>
      <dsp:spPr>
        <a:xfrm>
          <a:off x="2512620" y="595724"/>
          <a:ext cx="797078" cy="794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Socijalnija Europa </a:t>
          </a:r>
          <a:r>
            <a:rPr lang="hr-HR" sz="900" i="1" kern="1200"/>
            <a:t>(More social Europe) </a:t>
          </a:r>
          <a:endParaRPr lang="hr-HR" sz="900" kern="1200"/>
        </a:p>
      </dsp:txBody>
      <dsp:txXfrm>
        <a:off x="2551394" y="634498"/>
        <a:ext cx="719530" cy="716751"/>
      </dsp:txXfrm>
    </dsp:sp>
    <dsp:sp modelId="{55745DD7-5C08-4E4B-90A7-D6150F84C261}">
      <dsp:nvSpPr>
        <dsp:cNvPr id="0" name=""/>
        <dsp:cNvSpPr/>
      </dsp:nvSpPr>
      <dsp:spPr>
        <a:xfrm>
          <a:off x="3349553" y="595724"/>
          <a:ext cx="797078" cy="794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hr-HR" sz="900" kern="1200"/>
            <a:t>Europa bliža građanima </a:t>
          </a:r>
          <a:r>
            <a:rPr lang="hr-HR" sz="900" i="1" kern="1200"/>
            <a:t>(Europe closer to citizens)</a:t>
          </a:r>
          <a:endParaRPr lang="hr-HR" sz="900" kern="1200"/>
        </a:p>
      </dsp:txBody>
      <dsp:txXfrm>
        <a:off x="3388327" y="634498"/>
        <a:ext cx="719530" cy="716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DA080-4743-4116-827C-9D620385A6D0}">
      <dsp:nvSpPr>
        <dsp:cNvPr id="0" name=""/>
        <dsp:cNvSpPr/>
      </dsp:nvSpPr>
      <dsp:spPr>
        <a:xfrm>
          <a:off x="77880" y="1028"/>
          <a:ext cx="1179991" cy="589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Razvojni smjer 1. ODRŽIVO GOSPODARSTVO I DRUŠTVO </a:t>
          </a:r>
        </a:p>
      </dsp:txBody>
      <dsp:txXfrm>
        <a:off x="95160" y="18308"/>
        <a:ext cx="1145431" cy="555435"/>
      </dsp:txXfrm>
    </dsp:sp>
    <dsp:sp modelId="{F7827EC5-C04E-432A-9482-5BF0FEE05B17}">
      <dsp:nvSpPr>
        <dsp:cNvPr id="0" name=""/>
        <dsp:cNvSpPr/>
      </dsp:nvSpPr>
      <dsp:spPr>
        <a:xfrm>
          <a:off x="195879" y="591023"/>
          <a:ext cx="117999" cy="442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0CC40-D9A6-4B42-A01B-88063B89979C}">
      <dsp:nvSpPr>
        <dsp:cNvPr id="0" name=""/>
        <dsp:cNvSpPr/>
      </dsp:nvSpPr>
      <dsp:spPr>
        <a:xfrm>
          <a:off x="313879" y="738522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1. Konkurentno i inovativno gospodarstvo </a:t>
          </a:r>
        </a:p>
      </dsp:txBody>
      <dsp:txXfrm>
        <a:off x="331159" y="755802"/>
        <a:ext cx="909432" cy="555435"/>
      </dsp:txXfrm>
    </dsp:sp>
    <dsp:sp modelId="{9401CA84-9D7E-42A6-860E-CAA0B78A4059}">
      <dsp:nvSpPr>
        <dsp:cNvPr id="0" name=""/>
        <dsp:cNvSpPr/>
      </dsp:nvSpPr>
      <dsp:spPr>
        <a:xfrm>
          <a:off x="195879" y="591023"/>
          <a:ext cx="117999" cy="11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506FD-0E15-466E-9D3E-5CE8617836F1}">
      <dsp:nvSpPr>
        <dsp:cNvPr id="0" name=""/>
        <dsp:cNvSpPr/>
      </dsp:nvSpPr>
      <dsp:spPr>
        <a:xfrm>
          <a:off x="313879" y="1476017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2. Obrazovani i zaposleni ljudi</a:t>
          </a:r>
        </a:p>
      </dsp:txBody>
      <dsp:txXfrm>
        <a:off x="331159" y="1493297"/>
        <a:ext cx="909432" cy="555435"/>
      </dsp:txXfrm>
    </dsp:sp>
    <dsp:sp modelId="{83FE4A75-4BF9-43D5-88DD-8BA2176BFFE2}">
      <dsp:nvSpPr>
        <dsp:cNvPr id="0" name=""/>
        <dsp:cNvSpPr/>
      </dsp:nvSpPr>
      <dsp:spPr>
        <a:xfrm>
          <a:off x="195879" y="591023"/>
          <a:ext cx="117999" cy="191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C1D89-46CE-46F0-8994-AA34D9116AF1}">
      <dsp:nvSpPr>
        <dsp:cNvPr id="0" name=""/>
        <dsp:cNvSpPr/>
      </dsp:nvSpPr>
      <dsp:spPr>
        <a:xfrm>
          <a:off x="313879" y="2213511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3. Učinkovito i djelotvorno pravosuđe, javna uprava i upravljanje državnom imovinom </a:t>
          </a:r>
        </a:p>
      </dsp:txBody>
      <dsp:txXfrm>
        <a:off x="331159" y="2230791"/>
        <a:ext cx="909432" cy="555435"/>
      </dsp:txXfrm>
    </dsp:sp>
    <dsp:sp modelId="{EDDFD5E8-7A86-480B-AC0A-6398876D51BE}">
      <dsp:nvSpPr>
        <dsp:cNvPr id="0" name=""/>
        <dsp:cNvSpPr/>
      </dsp:nvSpPr>
      <dsp:spPr>
        <a:xfrm>
          <a:off x="195879" y="591023"/>
          <a:ext cx="117999" cy="2654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69BDC-4B1D-4103-A5EB-CB834904917C}">
      <dsp:nvSpPr>
        <dsp:cNvPr id="0" name=""/>
        <dsp:cNvSpPr/>
      </dsp:nvSpPr>
      <dsp:spPr>
        <a:xfrm>
          <a:off x="313879" y="2951006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4. Globalna prepoznatljivost i jačanje međunarodnog položaja i uloge Hrvatske </a:t>
          </a:r>
        </a:p>
      </dsp:txBody>
      <dsp:txXfrm>
        <a:off x="331159" y="2968286"/>
        <a:ext cx="909432" cy="555435"/>
      </dsp:txXfrm>
    </dsp:sp>
    <dsp:sp modelId="{D76EADA7-0848-489C-B4EF-363E532596D1}">
      <dsp:nvSpPr>
        <dsp:cNvPr id="0" name=""/>
        <dsp:cNvSpPr/>
      </dsp:nvSpPr>
      <dsp:spPr>
        <a:xfrm>
          <a:off x="1552869" y="1028"/>
          <a:ext cx="1179991" cy="589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Razvojni smjer 2. JAČANJE OTPORNOSTI NA KRIZE</a:t>
          </a:r>
        </a:p>
      </dsp:txBody>
      <dsp:txXfrm>
        <a:off x="1570149" y="18308"/>
        <a:ext cx="1145431" cy="555435"/>
      </dsp:txXfrm>
    </dsp:sp>
    <dsp:sp modelId="{0F27C715-C3B5-413A-BE16-26E0B7DF880A}">
      <dsp:nvSpPr>
        <dsp:cNvPr id="0" name=""/>
        <dsp:cNvSpPr/>
      </dsp:nvSpPr>
      <dsp:spPr>
        <a:xfrm>
          <a:off x="1670868" y="591023"/>
          <a:ext cx="117999" cy="442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0E76-29E5-4599-8902-EF573B87BAE6}">
      <dsp:nvSpPr>
        <dsp:cNvPr id="0" name=""/>
        <dsp:cNvSpPr/>
      </dsp:nvSpPr>
      <dsp:spPr>
        <a:xfrm>
          <a:off x="1788868" y="738522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5. Zdrav, aktivan i kvalitetan život </a:t>
          </a:r>
        </a:p>
      </dsp:txBody>
      <dsp:txXfrm>
        <a:off x="1806148" y="755802"/>
        <a:ext cx="909432" cy="555435"/>
      </dsp:txXfrm>
    </dsp:sp>
    <dsp:sp modelId="{2C468A0D-6F26-47D8-9F93-38530C3B7546}">
      <dsp:nvSpPr>
        <dsp:cNvPr id="0" name=""/>
        <dsp:cNvSpPr/>
      </dsp:nvSpPr>
      <dsp:spPr>
        <a:xfrm>
          <a:off x="1670868" y="591023"/>
          <a:ext cx="117999" cy="11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D9EE-9592-4E05-BBD5-9DD592D07DC9}">
      <dsp:nvSpPr>
        <dsp:cNvPr id="0" name=""/>
        <dsp:cNvSpPr/>
      </dsp:nvSpPr>
      <dsp:spPr>
        <a:xfrm>
          <a:off x="1788868" y="1476017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6. Demografska revitalizacija i bolji položaj obitelji </a:t>
          </a:r>
        </a:p>
      </dsp:txBody>
      <dsp:txXfrm>
        <a:off x="1806148" y="1493297"/>
        <a:ext cx="909432" cy="555435"/>
      </dsp:txXfrm>
    </dsp:sp>
    <dsp:sp modelId="{8154B2AE-C3E1-4633-8FCC-B7D2A9F4E9BF}">
      <dsp:nvSpPr>
        <dsp:cNvPr id="0" name=""/>
        <dsp:cNvSpPr/>
      </dsp:nvSpPr>
      <dsp:spPr>
        <a:xfrm>
          <a:off x="1670868" y="591023"/>
          <a:ext cx="117999" cy="191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AA3CA-2A4C-4C63-B78D-8C77878E1D68}">
      <dsp:nvSpPr>
        <dsp:cNvPr id="0" name=""/>
        <dsp:cNvSpPr/>
      </dsp:nvSpPr>
      <dsp:spPr>
        <a:xfrm>
          <a:off x="1788868" y="2213511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7. Sigurnost za stabilan razvoj </a:t>
          </a:r>
        </a:p>
      </dsp:txBody>
      <dsp:txXfrm>
        <a:off x="1806148" y="2230791"/>
        <a:ext cx="909432" cy="555435"/>
      </dsp:txXfrm>
    </dsp:sp>
    <dsp:sp modelId="{BE8A4BB1-E912-45D9-AF33-41728428B633}">
      <dsp:nvSpPr>
        <dsp:cNvPr id="0" name=""/>
        <dsp:cNvSpPr/>
      </dsp:nvSpPr>
      <dsp:spPr>
        <a:xfrm>
          <a:off x="3027858" y="1028"/>
          <a:ext cx="1179991" cy="589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Razvojni smjer 3. ZELENA I DIGITALNA TRANZICIJA</a:t>
          </a:r>
        </a:p>
      </dsp:txBody>
      <dsp:txXfrm>
        <a:off x="3045138" y="18308"/>
        <a:ext cx="1145431" cy="555435"/>
      </dsp:txXfrm>
    </dsp:sp>
    <dsp:sp modelId="{880CCEC5-8D01-4F46-BC68-E1217A1AE788}">
      <dsp:nvSpPr>
        <dsp:cNvPr id="0" name=""/>
        <dsp:cNvSpPr/>
      </dsp:nvSpPr>
      <dsp:spPr>
        <a:xfrm>
          <a:off x="3145858" y="591023"/>
          <a:ext cx="117999" cy="442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6C8F6-CB51-410E-9F28-8BCEDE713075}">
      <dsp:nvSpPr>
        <dsp:cNvPr id="0" name=""/>
        <dsp:cNvSpPr/>
      </dsp:nvSpPr>
      <dsp:spPr>
        <a:xfrm>
          <a:off x="3263857" y="738522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8. Ekološka i energetska tranzicija za klimatsku neutralnost</a:t>
          </a:r>
        </a:p>
      </dsp:txBody>
      <dsp:txXfrm>
        <a:off x="3281137" y="755802"/>
        <a:ext cx="909432" cy="555435"/>
      </dsp:txXfrm>
    </dsp:sp>
    <dsp:sp modelId="{055BBF24-4AB3-4B44-AB5D-0358777795BB}">
      <dsp:nvSpPr>
        <dsp:cNvPr id="0" name=""/>
        <dsp:cNvSpPr/>
      </dsp:nvSpPr>
      <dsp:spPr>
        <a:xfrm>
          <a:off x="3145858" y="591023"/>
          <a:ext cx="117999" cy="11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69E51-79D4-4B28-97A5-2AB67825A153}">
      <dsp:nvSpPr>
        <dsp:cNvPr id="0" name=""/>
        <dsp:cNvSpPr/>
      </dsp:nvSpPr>
      <dsp:spPr>
        <a:xfrm>
          <a:off x="3263857" y="1476017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9. Samodostatnost u hrani i razvoj biogospodarstva </a:t>
          </a:r>
        </a:p>
      </dsp:txBody>
      <dsp:txXfrm>
        <a:off x="3281137" y="1493297"/>
        <a:ext cx="909432" cy="555435"/>
      </dsp:txXfrm>
    </dsp:sp>
    <dsp:sp modelId="{EF212DB9-5D33-4335-AF27-E9B826775B5B}">
      <dsp:nvSpPr>
        <dsp:cNvPr id="0" name=""/>
        <dsp:cNvSpPr/>
      </dsp:nvSpPr>
      <dsp:spPr>
        <a:xfrm>
          <a:off x="3145858" y="591023"/>
          <a:ext cx="117999" cy="191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5"/>
              </a:lnTo>
              <a:lnTo>
                <a:pt x="117999" y="1917485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52EF9-A264-4BA1-A57F-A307F4398A58}">
      <dsp:nvSpPr>
        <dsp:cNvPr id="0" name=""/>
        <dsp:cNvSpPr/>
      </dsp:nvSpPr>
      <dsp:spPr>
        <a:xfrm>
          <a:off x="3263857" y="2213511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10. Održiva mobilnost </a:t>
          </a:r>
        </a:p>
      </dsp:txBody>
      <dsp:txXfrm>
        <a:off x="3281137" y="2230791"/>
        <a:ext cx="909432" cy="555435"/>
      </dsp:txXfrm>
    </dsp:sp>
    <dsp:sp modelId="{71254E01-B50A-4F79-AE3B-81B2A17D7B1C}">
      <dsp:nvSpPr>
        <dsp:cNvPr id="0" name=""/>
        <dsp:cNvSpPr/>
      </dsp:nvSpPr>
      <dsp:spPr>
        <a:xfrm>
          <a:off x="3145858" y="591023"/>
          <a:ext cx="117999" cy="2654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80"/>
              </a:lnTo>
              <a:lnTo>
                <a:pt x="117999" y="26549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CC94-8520-4F04-ABFC-3E342413963B}">
      <dsp:nvSpPr>
        <dsp:cNvPr id="0" name=""/>
        <dsp:cNvSpPr/>
      </dsp:nvSpPr>
      <dsp:spPr>
        <a:xfrm>
          <a:off x="3263857" y="2951006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11. Digitalna tranzicija društva i gospodarstva </a:t>
          </a:r>
        </a:p>
      </dsp:txBody>
      <dsp:txXfrm>
        <a:off x="3281137" y="2968286"/>
        <a:ext cx="909432" cy="555435"/>
      </dsp:txXfrm>
    </dsp:sp>
    <dsp:sp modelId="{237B7035-F80E-49AC-A938-14A050154ED5}">
      <dsp:nvSpPr>
        <dsp:cNvPr id="0" name=""/>
        <dsp:cNvSpPr/>
      </dsp:nvSpPr>
      <dsp:spPr>
        <a:xfrm>
          <a:off x="4502847" y="1028"/>
          <a:ext cx="1179991" cy="589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Razvojni smjer 4. RAVNOMJERAN REGIONALNI RAZVOJ </a:t>
          </a:r>
        </a:p>
      </dsp:txBody>
      <dsp:txXfrm>
        <a:off x="4520127" y="18308"/>
        <a:ext cx="1145431" cy="555435"/>
      </dsp:txXfrm>
    </dsp:sp>
    <dsp:sp modelId="{78F73FDC-9655-4AF4-AF9F-1825A55714F9}">
      <dsp:nvSpPr>
        <dsp:cNvPr id="0" name=""/>
        <dsp:cNvSpPr/>
      </dsp:nvSpPr>
      <dsp:spPr>
        <a:xfrm>
          <a:off x="4620847" y="591023"/>
          <a:ext cx="117999" cy="442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496"/>
              </a:lnTo>
              <a:lnTo>
                <a:pt x="117999" y="44249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740F6-82F1-4E9C-8780-A61F725B62A2}">
      <dsp:nvSpPr>
        <dsp:cNvPr id="0" name=""/>
        <dsp:cNvSpPr/>
      </dsp:nvSpPr>
      <dsp:spPr>
        <a:xfrm>
          <a:off x="4738846" y="738522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12. Razvoj potpomognutih područja i područja s razvojnom posebnostima</a:t>
          </a:r>
        </a:p>
      </dsp:txBody>
      <dsp:txXfrm>
        <a:off x="4756126" y="755802"/>
        <a:ext cx="909432" cy="555435"/>
      </dsp:txXfrm>
    </dsp:sp>
    <dsp:sp modelId="{4DFA5823-27DE-402C-BD3A-7B2A8763519A}">
      <dsp:nvSpPr>
        <dsp:cNvPr id="0" name=""/>
        <dsp:cNvSpPr/>
      </dsp:nvSpPr>
      <dsp:spPr>
        <a:xfrm>
          <a:off x="4620847" y="591023"/>
          <a:ext cx="117999" cy="117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991"/>
              </a:lnTo>
              <a:lnTo>
                <a:pt x="117999" y="1179991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41166-8BD8-4B50-9891-38CA54CD9E1D}">
      <dsp:nvSpPr>
        <dsp:cNvPr id="0" name=""/>
        <dsp:cNvSpPr/>
      </dsp:nvSpPr>
      <dsp:spPr>
        <a:xfrm>
          <a:off x="4738846" y="1476017"/>
          <a:ext cx="943992" cy="589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 13. Jačanje regionalne  konkurentnosti </a:t>
          </a:r>
        </a:p>
      </dsp:txBody>
      <dsp:txXfrm>
        <a:off x="4756126" y="1493297"/>
        <a:ext cx="909432" cy="5554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9FD77-76DE-42DE-AF23-FF272052DEEB}">
      <dsp:nvSpPr>
        <dsp:cNvPr id="0" name=""/>
        <dsp:cNvSpPr/>
      </dsp:nvSpPr>
      <dsp:spPr>
        <a:xfrm>
          <a:off x="4030564" y="557320"/>
          <a:ext cx="535730" cy="254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47"/>
              </a:lnTo>
              <a:lnTo>
                <a:pt x="535730" y="173747"/>
              </a:lnTo>
              <a:lnTo>
                <a:pt x="535730" y="2549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612AF-63C1-412B-8204-F308BF2577A7}">
      <dsp:nvSpPr>
        <dsp:cNvPr id="0" name=""/>
        <dsp:cNvSpPr/>
      </dsp:nvSpPr>
      <dsp:spPr>
        <a:xfrm>
          <a:off x="3494834" y="557320"/>
          <a:ext cx="535730" cy="254958"/>
        </a:xfrm>
        <a:custGeom>
          <a:avLst/>
          <a:gdLst/>
          <a:ahLst/>
          <a:cxnLst/>
          <a:rect l="0" t="0" r="0" b="0"/>
          <a:pathLst>
            <a:path>
              <a:moveTo>
                <a:pt x="535730" y="0"/>
              </a:moveTo>
              <a:lnTo>
                <a:pt x="535730" y="173747"/>
              </a:lnTo>
              <a:lnTo>
                <a:pt x="0" y="173747"/>
              </a:lnTo>
              <a:lnTo>
                <a:pt x="0" y="2549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C6976-0192-4CCC-BD9A-85E7EF864D4D}">
      <dsp:nvSpPr>
        <dsp:cNvPr id="0" name=""/>
        <dsp:cNvSpPr/>
      </dsp:nvSpPr>
      <dsp:spPr>
        <a:xfrm>
          <a:off x="2433209" y="1359110"/>
          <a:ext cx="2108129" cy="107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976"/>
              </a:lnTo>
              <a:lnTo>
                <a:pt x="2108129" y="993976"/>
              </a:lnTo>
              <a:lnTo>
                <a:pt x="2108129" y="1075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AB710-0A2D-4B21-A2E9-27D1A0F8EEDD}">
      <dsp:nvSpPr>
        <dsp:cNvPr id="0" name=""/>
        <dsp:cNvSpPr/>
      </dsp:nvSpPr>
      <dsp:spPr>
        <a:xfrm>
          <a:off x="2433209" y="1359110"/>
          <a:ext cx="1036669" cy="1075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976"/>
              </a:lnTo>
              <a:lnTo>
                <a:pt x="1036669" y="993976"/>
              </a:lnTo>
              <a:lnTo>
                <a:pt x="1036669" y="1075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FC8E8-083B-4D41-ACE4-FD0DD463A91C}">
      <dsp:nvSpPr>
        <dsp:cNvPr id="0" name=""/>
        <dsp:cNvSpPr/>
      </dsp:nvSpPr>
      <dsp:spPr>
        <a:xfrm>
          <a:off x="1772684" y="2145597"/>
          <a:ext cx="91440" cy="28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733"/>
              </a:lnTo>
              <a:lnTo>
                <a:pt x="114958" y="208733"/>
              </a:lnTo>
              <a:lnTo>
                <a:pt x="114958" y="28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61A01-0C1E-4EC8-BD8A-BFE2E74966D5}">
      <dsp:nvSpPr>
        <dsp:cNvPr id="0" name=""/>
        <dsp:cNvSpPr/>
      </dsp:nvSpPr>
      <dsp:spPr>
        <a:xfrm>
          <a:off x="816182" y="2145597"/>
          <a:ext cx="1002222" cy="289945"/>
        </a:xfrm>
        <a:custGeom>
          <a:avLst/>
          <a:gdLst/>
          <a:ahLst/>
          <a:cxnLst/>
          <a:rect l="0" t="0" r="0" b="0"/>
          <a:pathLst>
            <a:path>
              <a:moveTo>
                <a:pt x="1002222" y="0"/>
              </a:moveTo>
              <a:lnTo>
                <a:pt x="1002222" y="208733"/>
              </a:lnTo>
              <a:lnTo>
                <a:pt x="0" y="208733"/>
              </a:lnTo>
              <a:lnTo>
                <a:pt x="0" y="28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818A-0243-4178-80DB-6D6159F45820}">
      <dsp:nvSpPr>
        <dsp:cNvPr id="0" name=""/>
        <dsp:cNvSpPr/>
      </dsp:nvSpPr>
      <dsp:spPr>
        <a:xfrm>
          <a:off x="1818404" y="1359110"/>
          <a:ext cx="614805" cy="229814"/>
        </a:xfrm>
        <a:custGeom>
          <a:avLst/>
          <a:gdLst/>
          <a:ahLst/>
          <a:cxnLst/>
          <a:rect l="0" t="0" r="0" b="0"/>
          <a:pathLst>
            <a:path>
              <a:moveTo>
                <a:pt x="614805" y="0"/>
              </a:moveTo>
              <a:lnTo>
                <a:pt x="614805" y="148602"/>
              </a:lnTo>
              <a:lnTo>
                <a:pt x="0" y="148602"/>
              </a:lnTo>
              <a:lnTo>
                <a:pt x="0" y="2298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61C5A-D6B3-4D9A-A39C-AF6940E7F410}">
      <dsp:nvSpPr>
        <dsp:cNvPr id="0" name=""/>
        <dsp:cNvSpPr/>
      </dsp:nvSpPr>
      <dsp:spPr>
        <a:xfrm>
          <a:off x="2377653" y="557320"/>
          <a:ext cx="91440" cy="2451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905"/>
              </a:lnTo>
              <a:lnTo>
                <a:pt x="55556" y="163905"/>
              </a:lnTo>
              <a:lnTo>
                <a:pt x="55556" y="2451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CF06D-82D2-403A-93AD-5A9CF04741A4}">
      <dsp:nvSpPr>
        <dsp:cNvPr id="0" name=""/>
        <dsp:cNvSpPr/>
      </dsp:nvSpPr>
      <dsp:spPr>
        <a:xfrm>
          <a:off x="1985048" y="648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54674-ECEB-4CE9-95D2-33319712007D}">
      <dsp:nvSpPr>
        <dsp:cNvPr id="0" name=""/>
        <dsp:cNvSpPr/>
      </dsp:nvSpPr>
      <dsp:spPr>
        <a:xfrm>
          <a:off x="2082454" y="93183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Izvršno tijelo</a:t>
          </a:r>
        </a:p>
      </dsp:txBody>
      <dsp:txXfrm>
        <a:off x="2098758" y="109487"/>
        <a:ext cx="844041" cy="524064"/>
      </dsp:txXfrm>
    </dsp:sp>
    <dsp:sp modelId="{B41017BD-8666-4DEA-9B53-A6C4C2B66EA7}">
      <dsp:nvSpPr>
        <dsp:cNvPr id="0" name=""/>
        <dsp:cNvSpPr/>
      </dsp:nvSpPr>
      <dsp:spPr>
        <a:xfrm>
          <a:off x="1994884" y="802437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95AB76-5FF0-407B-BCC5-551E957F682E}">
      <dsp:nvSpPr>
        <dsp:cNvPr id="0" name=""/>
        <dsp:cNvSpPr/>
      </dsp:nvSpPr>
      <dsp:spPr>
        <a:xfrm>
          <a:off x="2092290" y="894973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Načelnik</a:t>
          </a:r>
        </a:p>
      </dsp:txBody>
      <dsp:txXfrm>
        <a:off x="2108594" y="911277"/>
        <a:ext cx="844041" cy="524064"/>
      </dsp:txXfrm>
    </dsp:sp>
    <dsp:sp modelId="{CF5BF79D-0FBC-4D36-AE13-60C4DD3B76EF}">
      <dsp:nvSpPr>
        <dsp:cNvPr id="0" name=""/>
        <dsp:cNvSpPr/>
      </dsp:nvSpPr>
      <dsp:spPr>
        <a:xfrm>
          <a:off x="800066" y="1588924"/>
          <a:ext cx="2036676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4BE29-2578-4ECF-ABE0-0CF4C2DE8921}">
      <dsp:nvSpPr>
        <dsp:cNvPr id="0" name=""/>
        <dsp:cNvSpPr/>
      </dsp:nvSpPr>
      <dsp:spPr>
        <a:xfrm>
          <a:off x="897471" y="1681459"/>
          <a:ext cx="2036676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Pročelnik Jedinstvenog upravnog odjela</a:t>
          </a:r>
        </a:p>
      </dsp:txBody>
      <dsp:txXfrm>
        <a:off x="913775" y="1697763"/>
        <a:ext cx="2004068" cy="524064"/>
      </dsp:txXfrm>
    </dsp:sp>
    <dsp:sp modelId="{98774063-F91F-4228-A60B-E9EF425B0A06}">
      <dsp:nvSpPr>
        <dsp:cNvPr id="0" name=""/>
        <dsp:cNvSpPr/>
      </dsp:nvSpPr>
      <dsp:spPr>
        <a:xfrm>
          <a:off x="377857" y="2435542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0D922E-DD67-4745-8FC0-7C4E7F1D3DAA}">
      <dsp:nvSpPr>
        <dsp:cNvPr id="0" name=""/>
        <dsp:cNvSpPr/>
      </dsp:nvSpPr>
      <dsp:spPr>
        <a:xfrm>
          <a:off x="475262" y="2528078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Referent za proračun, financije i računovodstvo</a:t>
          </a:r>
        </a:p>
      </dsp:txBody>
      <dsp:txXfrm>
        <a:off x="491566" y="2544382"/>
        <a:ext cx="844041" cy="524064"/>
      </dsp:txXfrm>
    </dsp:sp>
    <dsp:sp modelId="{9589B148-BC0C-4D81-84CE-676FAAC92FEB}">
      <dsp:nvSpPr>
        <dsp:cNvPr id="0" name=""/>
        <dsp:cNvSpPr/>
      </dsp:nvSpPr>
      <dsp:spPr>
        <a:xfrm>
          <a:off x="1449318" y="2435542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A04FCE-7548-43BA-A8A5-C681AE430B43}">
      <dsp:nvSpPr>
        <dsp:cNvPr id="0" name=""/>
        <dsp:cNvSpPr/>
      </dsp:nvSpPr>
      <dsp:spPr>
        <a:xfrm>
          <a:off x="1546723" y="2528078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Referent općih poslova</a:t>
          </a:r>
        </a:p>
      </dsp:txBody>
      <dsp:txXfrm>
        <a:off x="1563027" y="2544382"/>
        <a:ext cx="844041" cy="524064"/>
      </dsp:txXfrm>
    </dsp:sp>
    <dsp:sp modelId="{BAC8EF3E-0598-4D8C-AC5B-9E2E9596AFA0}">
      <dsp:nvSpPr>
        <dsp:cNvPr id="0" name=""/>
        <dsp:cNvSpPr/>
      </dsp:nvSpPr>
      <dsp:spPr>
        <a:xfrm>
          <a:off x="3031553" y="2434298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9DE9A-7C4C-42A1-A2BA-96B8C1F38367}">
      <dsp:nvSpPr>
        <dsp:cNvPr id="0" name=""/>
        <dsp:cNvSpPr/>
      </dsp:nvSpPr>
      <dsp:spPr>
        <a:xfrm>
          <a:off x="3128959" y="2526833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Komunalni</a:t>
          </a:r>
          <a:r>
            <a:rPr lang="hr-HR" sz="800" kern="1200" baseline="0"/>
            <a:t> redar</a:t>
          </a:r>
          <a:endParaRPr lang="hr-HR" sz="800" kern="1200"/>
        </a:p>
      </dsp:txBody>
      <dsp:txXfrm>
        <a:off x="3145263" y="2543137"/>
        <a:ext cx="844041" cy="524064"/>
      </dsp:txXfrm>
    </dsp:sp>
    <dsp:sp modelId="{5EF87C09-B80F-4DA0-AB54-7C9802DBF249}">
      <dsp:nvSpPr>
        <dsp:cNvPr id="0" name=""/>
        <dsp:cNvSpPr/>
      </dsp:nvSpPr>
      <dsp:spPr>
        <a:xfrm>
          <a:off x="4103014" y="2434298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6200A-780B-4911-9A09-3BF3044B803F}">
      <dsp:nvSpPr>
        <dsp:cNvPr id="0" name=""/>
        <dsp:cNvSpPr/>
      </dsp:nvSpPr>
      <dsp:spPr>
        <a:xfrm>
          <a:off x="4200420" y="2526833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Komunalni</a:t>
          </a:r>
          <a:r>
            <a:rPr lang="hr-HR" sz="800" kern="1200" baseline="0"/>
            <a:t> radnik</a:t>
          </a:r>
          <a:endParaRPr lang="hr-HR" sz="800" kern="1200"/>
        </a:p>
      </dsp:txBody>
      <dsp:txXfrm>
        <a:off x="4216724" y="2543137"/>
        <a:ext cx="844041" cy="524064"/>
      </dsp:txXfrm>
    </dsp:sp>
    <dsp:sp modelId="{173E15E5-639D-4C4B-A883-9B06F95D70D9}">
      <dsp:nvSpPr>
        <dsp:cNvPr id="0" name=""/>
        <dsp:cNvSpPr/>
      </dsp:nvSpPr>
      <dsp:spPr>
        <a:xfrm>
          <a:off x="3592239" y="648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F1398A-F8BF-4F5F-9237-A6749C761035}">
      <dsp:nvSpPr>
        <dsp:cNvPr id="0" name=""/>
        <dsp:cNvSpPr/>
      </dsp:nvSpPr>
      <dsp:spPr>
        <a:xfrm>
          <a:off x="3689645" y="93183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Predstavničko tijelo</a:t>
          </a:r>
        </a:p>
      </dsp:txBody>
      <dsp:txXfrm>
        <a:off x="3705949" y="109487"/>
        <a:ext cx="844041" cy="524064"/>
      </dsp:txXfrm>
    </dsp:sp>
    <dsp:sp modelId="{FFFBA43E-693E-4625-9BE4-094C3B05041A}">
      <dsp:nvSpPr>
        <dsp:cNvPr id="0" name=""/>
        <dsp:cNvSpPr/>
      </dsp:nvSpPr>
      <dsp:spPr>
        <a:xfrm>
          <a:off x="3056509" y="812279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4A29C-8DC7-4246-A2F6-A2D337C425CD}">
      <dsp:nvSpPr>
        <dsp:cNvPr id="0" name=""/>
        <dsp:cNvSpPr/>
      </dsp:nvSpPr>
      <dsp:spPr>
        <a:xfrm>
          <a:off x="3153914" y="904815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Predsjednik Općinskog vijeća </a:t>
          </a:r>
        </a:p>
      </dsp:txBody>
      <dsp:txXfrm>
        <a:off x="3170218" y="921119"/>
        <a:ext cx="844041" cy="524064"/>
      </dsp:txXfrm>
    </dsp:sp>
    <dsp:sp modelId="{F92D159C-D76F-40C4-A16B-6BCC6AD519A2}">
      <dsp:nvSpPr>
        <dsp:cNvPr id="0" name=""/>
        <dsp:cNvSpPr/>
      </dsp:nvSpPr>
      <dsp:spPr>
        <a:xfrm>
          <a:off x="4127970" y="812279"/>
          <a:ext cx="876649" cy="5566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6B3D3-E8B6-4B70-AE20-1F47502031EC}">
      <dsp:nvSpPr>
        <dsp:cNvPr id="0" name=""/>
        <dsp:cNvSpPr/>
      </dsp:nvSpPr>
      <dsp:spPr>
        <a:xfrm>
          <a:off x="4225375" y="904815"/>
          <a:ext cx="876649" cy="556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članovi Općinskog vijeća</a:t>
          </a:r>
        </a:p>
      </dsp:txBody>
      <dsp:txXfrm>
        <a:off x="4241679" y="921119"/>
        <a:ext cx="844041" cy="52406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656641-0F2D-430C-BB0C-1C0A7FFDBE0A}">
      <dsp:nvSpPr>
        <dsp:cNvPr id="0" name=""/>
        <dsp:cNvSpPr/>
      </dsp:nvSpPr>
      <dsp:spPr>
        <a:xfrm>
          <a:off x="1714" y="14179"/>
          <a:ext cx="1671637" cy="66865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1. ODRŽIVI RAZVOJ </a:t>
          </a:r>
        </a:p>
      </dsp:txBody>
      <dsp:txXfrm>
        <a:off x="1714" y="14179"/>
        <a:ext cx="1671637" cy="668654"/>
      </dsp:txXfrm>
    </dsp:sp>
    <dsp:sp modelId="{2366BA4B-3E24-4657-BE78-8A0AF65E78C0}">
      <dsp:nvSpPr>
        <dsp:cNvPr id="0" name=""/>
        <dsp:cNvSpPr/>
      </dsp:nvSpPr>
      <dsp:spPr>
        <a:xfrm>
          <a:off x="1714" y="682834"/>
          <a:ext cx="1671637" cy="1766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1: Konkurentno i inovativno gospodarstvo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2: Suvremeno i otporno biogospodarstvo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3: Održiv, inovativan i otporan turizam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4: Kvalitetno i suvremeno obrazovanje </a:t>
          </a:r>
        </a:p>
      </dsp:txBody>
      <dsp:txXfrm>
        <a:off x="1714" y="682834"/>
        <a:ext cx="1671637" cy="1766407"/>
      </dsp:txXfrm>
    </dsp:sp>
    <dsp:sp modelId="{021C470B-4E06-4318-B5CB-99723522E8A6}">
      <dsp:nvSpPr>
        <dsp:cNvPr id="0" name=""/>
        <dsp:cNvSpPr/>
      </dsp:nvSpPr>
      <dsp:spPr>
        <a:xfrm>
          <a:off x="1907381" y="14179"/>
          <a:ext cx="1671637" cy="66865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2. ZDRAVO, UKLJUČIVO I OTPORNO DRUŠTVO </a:t>
          </a:r>
        </a:p>
      </dsp:txBody>
      <dsp:txXfrm>
        <a:off x="1907381" y="14179"/>
        <a:ext cx="1671637" cy="668654"/>
      </dsp:txXfrm>
    </dsp:sp>
    <dsp:sp modelId="{6A95E35D-3168-4248-B609-171915BE9651}">
      <dsp:nvSpPr>
        <dsp:cNvPr id="0" name=""/>
        <dsp:cNvSpPr/>
      </dsp:nvSpPr>
      <dsp:spPr>
        <a:xfrm>
          <a:off x="1907381" y="682834"/>
          <a:ext cx="1671637" cy="1766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5: Učinkovita i dostupna zdravstvena i socijalna skrb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6: Bogat i uključiv društveni život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7: Unaprijeđen sustav upravljanja rizicima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8: Dobro upravljanje u javnom sektoru</a:t>
          </a:r>
        </a:p>
      </dsp:txBody>
      <dsp:txXfrm>
        <a:off x="1907381" y="682834"/>
        <a:ext cx="1671637" cy="1766407"/>
      </dsp:txXfrm>
    </dsp:sp>
    <dsp:sp modelId="{41C82E2A-E5D6-42E5-B4CC-3D7506DB4D2D}">
      <dsp:nvSpPr>
        <dsp:cNvPr id="0" name=""/>
        <dsp:cNvSpPr/>
      </dsp:nvSpPr>
      <dsp:spPr>
        <a:xfrm>
          <a:off x="3813048" y="14179"/>
          <a:ext cx="1671637" cy="66865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3. ZELENO I DIGITALNO MEĐIMURJE</a:t>
          </a:r>
        </a:p>
      </dsp:txBody>
      <dsp:txXfrm>
        <a:off x="3813048" y="14179"/>
        <a:ext cx="1671637" cy="668654"/>
      </dsp:txXfrm>
    </dsp:sp>
    <dsp:sp modelId="{066D4A65-26F2-4F50-9332-9EBBFEDB09A8}">
      <dsp:nvSpPr>
        <dsp:cNvPr id="0" name=""/>
        <dsp:cNvSpPr/>
      </dsp:nvSpPr>
      <dsp:spPr>
        <a:xfrm>
          <a:off x="3813048" y="682834"/>
          <a:ext cx="1671637" cy="1766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9: Održivo korištenje prirode i okoliša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10: Energetska učinkovitost i korištenje OIE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11: Razvijena komunalna infrastruktura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12: Suvremena prometna infrastruktura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000" kern="1200"/>
            <a:t>Posebni cilj 13: Visoka kvaliteta urbanog i ruralnog prostora </a:t>
          </a:r>
        </a:p>
      </dsp:txBody>
      <dsp:txXfrm>
        <a:off x="3813048" y="682834"/>
        <a:ext cx="1671637" cy="1766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6904-78D7-4BA0-858E-2C7E496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4724</Words>
  <Characters>26928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mateja.zivcec</dc:creator>
  <cp:lastModifiedBy>Ana Mikulić</cp:lastModifiedBy>
  <cp:revision>17</cp:revision>
  <cp:lastPrinted>2021-12-23T08:45:00Z</cp:lastPrinted>
  <dcterms:created xsi:type="dcterms:W3CDTF">2023-10-30T11:47:00Z</dcterms:created>
  <dcterms:modified xsi:type="dcterms:W3CDTF">2023-11-13T07:30:00Z</dcterms:modified>
</cp:coreProperties>
</file>